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4DE1" w14:textId="2A5FDE47" w:rsidR="00B74D76" w:rsidRPr="00191F54" w:rsidRDefault="00B74D76" w:rsidP="00B74D76">
      <w:pPr>
        <w:jc w:val="center"/>
        <w:rPr>
          <w:b/>
          <w:bCs/>
          <w:sz w:val="32"/>
          <w:szCs w:val="32"/>
        </w:rPr>
      </w:pPr>
      <w:r w:rsidRPr="00191F54">
        <w:rPr>
          <w:b/>
          <w:bCs/>
          <w:sz w:val="32"/>
          <w:szCs w:val="32"/>
        </w:rPr>
        <w:t>Local Union #666 IBEW Hiring Hall Rules &amp; Resigns</w:t>
      </w:r>
    </w:p>
    <w:p w14:paraId="3F003B4E" w14:textId="7B0372D9" w:rsidR="00B74D76" w:rsidRDefault="00B74D76" w:rsidP="00B74D76">
      <w:pPr>
        <w:spacing w:after="0"/>
        <w:jc w:val="center"/>
        <w:rPr>
          <w:sz w:val="24"/>
          <w:szCs w:val="24"/>
        </w:rPr>
      </w:pPr>
      <w:r w:rsidRPr="00A8175D">
        <w:rPr>
          <w:sz w:val="24"/>
          <w:szCs w:val="24"/>
        </w:rPr>
        <w:t>International Brotherhood of Electrical Workers</w:t>
      </w:r>
    </w:p>
    <w:p w14:paraId="4E59DF00" w14:textId="5A596260" w:rsidR="00B74D76" w:rsidRDefault="00B74D76" w:rsidP="00B74D76">
      <w:pPr>
        <w:spacing w:after="0"/>
        <w:jc w:val="center"/>
        <w:rPr>
          <w:sz w:val="24"/>
          <w:szCs w:val="24"/>
        </w:rPr>
      </w:pPr>
      <w:r w:rsidRPr="00A8175D">
        <w:rPr>
          <w:sz w:val="24"/>
          <w:szCs w:val="24"/>
        </w:rPr>
        <w:t>Local Union #666, Richmond, Virginia</w:t>
      </w:r>
    </w:p>
    <w:p w14:paraId="659E5632" w14:textId="67CF9EA8" w:rsidR="00191F54" w:rsidRPr="00A8175D" w:rsidRDefault="00191F54" w:rsidP="00191F54">
      <w:pPr>
        <w:spacing w:after="0"/>
        <w:jc w:val="center"/>
        <w:rPr>
          <w:sz w:val="24"/>
          <w:szCs w:val="24"/>
        </w:rPr>
      </w:pPr>
      <w:r>
        <w:rPr>
          <w:sz w:val="24"/>
          <w:szCs w:val="24"/>
        </w:rPr>
        <w:t>www.ibewlocal666.com</w:t>
      </w:r>
    </w:p>
    <w:p w14:paraId="321FDB5C" w14:textId="7B4FFA5C" w:rsidR="00B74D76" w:rsidRDefault="00113C70" w:rsidP="00B74D76">
      <w:pPr>
        <w:spacing w:after="0"/>
        <w:jc w:val="center"/>
        <w:rPr>
          <w:sz w:val="24"/>
          <w:szCs w:val="24"/>
        </w:rPr>
      </w:pPr>
      <w:r w:rsidRPr="00113C70">
        <w:rPr>
          <w:sz w:val="24"/>
          <w:szCs w:val="24"/>
        </w:rPr>
        <w:t>1400 E. Nine Mile Road</w:t>
      </w:r>
      <w:r>
        <w:rPr>
          <w:sz w:val="24"/>
          <w:szCs w:val="24"/>
        </w:rPr>
        <w:t xml:space="preserve">, Highland Springs, VA </w:t>
      </w:r>
      <w:r w:rsidR="00E80EA8">
        <w:rPr>
          <w:sz w:val="24"/>
          <w:szCs w:val="24"/>
        </w:rPr>
        <w:t>23075</w:t>
      </w:r>
    </w:p>
    <w:p w14:paraId="0242A267" w14:textId="77777777" w:rsidR="00191F54" w:rsidRPr="00113C70" w:rsidRDefault="00191F54" w:rsidP="00B74D76">
      <w:pPr>
        <w:spacing w:after="0"/>
        <w:jc w:val="center"/>
        <w:rPr>
          <w:sz w:val="24"/>
          <w:szCs w:val="24"/>
        </w:rPr>
      </w:pPr>
    </w:p>
    <w:p w14:paraId="42C0D469" w14:textId="64609DA2" w:rsidR="00B74D76" w:rsidRPr="00B946F5" w:rsidRDefault="00B74D76" w:rsidP="00B74D76">
      <w:pPr>
        <w:spacing w:after="0"/>
        <w:jc w:val="center"/>
        <w:rPr>
          <w:sz w:val="24"/>
          <w:szCs w:val="24"/>
        </w:rPr>
      </w:pPr>
      <w:r w:rsidRPr="00594347">
        <w:rPr>
          <w:sz w:val="24"/>
          <w:szCs w:val="24"/>
          <w:highlight w:val="green"/>
        </w:rPr>
        <w:t>Referrals N</w:t>
      </w:r>
      <w:r w:rsidR="00183775" w:rsidRPr="00594347">
        <w:rPr>
          <w:sz w:val="24"/>
          <w:szCs w:val="24"/>
          <w:highlight w:val="green"/>
        </w:rPr>
        <w:t>umber</w:t>
      </w:r>
      <w:r w:rsidRPr="00594347">
        <w:rPr>
          <w:sz w:val="24"/>
          <w:szCs w:val="24"/>
          <w:highlight w:val="green"/>
        </w:rPr>
        <w:t xml:space="preserve">: 804-353-9666 ext. </w:t>
      </w:r>
      <w:r w:rsidR="00604BEC" w:rsidRPr="00594347">
        <w:rPr>
          <w:sz w:val="24"/>
          <w:szCs w:val="24"/>
          <w:highlight w:val="green"/>
        </w:rPr>
        <w:t>1</w:t>
      </w:r>
    </w:p>
    <w:p w14:paraId="1DD0BEF5" w14:textId="22BA2713" w:rsidR="00155B9E" w:rsidRDefault="00B74D76" w:rsidP="003855EC">
      <w:pPr>
        <w:spacing w:after="0"/>
        <w:jc w:val="center"/>
        <w:rPr>
          <w:sz w:val="24"/>
          <w:szCs w:val="24"/>
        </w:rPr>
      </w:pPr>
      <w:r w:rsidRPr="00594347">
        <w:rPr>
          <w:sz w:val="24"/>
          <w:szCs w:val="24"/>
          <w:highlight w:val="green"/>
        </w:rPr>
        <w:t xml:space="preserve">Website: </w:t>
      </w:r>
      <w:hyperlink r:id="rId8" w:history="1">
        <w:r w:rsidR="003855EC">
          <w:rPr>
            <w:rStyle w:val="Hyperlink"/>
            <w:sz w:val="24"/>
            <w:szCs w:val="24"/>
            <w:highlight w:val="green"/>
          </w:rPr>
          <w:t>www.ibewlocal666.com/referrals</w:t>
        </w:r>
      </w:hyperlink>
    </w:p>
    <w:p w14:paraId="1B3316C0" w14:textId="5EDF92D7" w:rsidR="00155B9E" w:rsidRDefault="00155B9E" w:rsidP="00B74D76">
      <w:pPr>
        <w:spacing w:after="0"/>
        <w:jc w:val="center"/>
        <w:rPr>
          <w:sz w:val="24"/>
          <w:szCs w:val="24"/>
        </w:rPr>
      </w:pPr>
      <w:r>
        <w:rPr>
          <w:noProof/>
        </w:rPr>
        <w:drawing>
          <wp:inline distT="0" distB="0" distL="0" distR="0" wp14:anchorId="42111B45" wp14:editId="50CF4AE9">
            <wp:extent cx="1123950" cy="1123950"/>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inline>
        </w:drawing>
      </w:r>
    </w:p>
    <w:p w14:paraId="55F0F0BE" w14:textId="77777777" w:rsidR="003855EC" w:rsidRDefault="003855EC" w:rsidP="003855EC">
      <w:pPr>
        <w:spacing w:after="0"/>
        <w:jc w:val="center"/>
        <w:rPr>
          <w:sz w:val="24"/>
          <w:szCs w:val="24"/>
        </w:rPr>
      </w:pPr>
      <w:r>
        <w:rPr>
          <w:sz w:val="24"/>
          <w:szCs w:val="24"/>
        </w:rPr>
        <w:t>Job Line: 804-355-1500</w:t>
      </w:r>
    </w:p>
    <w:p w14:paraId="7BCA5D3D" w14:textId="77777777" w:rsidR="003855EC" w:rsidRPr="00B946F5" w:rsidRDefault="003855EC" w:rsidP="003855EC">
      <w:pPr>
        <w:spacing w:after="0"/>
        <w:jc w:val="center"/>
        <w:rPr>
          <w:sz w:val="24"/>
          <w:szCs w:val="24"/>
        </w:rPr>
      </w:pPr>
      <w:r w:rsidRPr="00B946F5">
        <w:rPr>
          <w:sz w:val="24"/>
          <w:szCs w:val="24"/>
        </w:rPr>
        <w:t xml:space="preserve">Fax </w:t>
      </w:r>
      <w:r>
        <w:rPr>
          <w:sz w:val="24"/>
          <w:szCs w:val="24"/>
        </w:rPr>
        <w:t>Number</w:t>
      </w:r>
      <w:r w:rsidRPr="00B946F5">
        <w:rPr>
          <w:sz w:val="24"/>
          <w:szCs w:val="24"/>
        </w:rPr>
        <w:t>: 804</w:t>
      </w:r>
      <w:r>
        <w:rPr>
          <w:sz w:val="24"/>
          <w:szCs w:val="24"/>
        </w:rPr>
        <w:t>-</w:t>
      </w:r>
      <w:r w:rsidRPr="00B946F5">
        <w:rPr>
          <w:sz w:val="24"/>
          <w:szCs w:val="24"/>
        </w:rPr>
        <w:t>353-9611</w:t>
      </w:r>
      <w:r w:rsidRPr="00B946F5">
        <w:rPr>
          <w:sz w:val="24"/>
          <w:szCs w:val="24"/>
        </w:rPr>
        <w:tab/>
        <w:t>Email: resign@ibewlocal666.com</w:t>
      </w:r>
    </w:p>
    <w:p w14:paraId="190B81B4" w14:textId="0D369EF6" w:rsidR="00B74D76" w:rsidRPr="00A8175D" w:rsidRDefault="00B74D76" w:rsidP="003855EC">
      <w:pPr>
        <w:spacing w:after="0"/>
        <w:rPr>
          <w:sz w:val="24"/>
          <w:szCs w:val="24"/>
        </w:rPr>
      </w:pPr>
    </w:p>
    <w:p w14:paraId="037CEBC2" w14:textId="36833751" w:rsidR="00B74D76" w:rsidRPr="00A8175D" w:rsidRDefault="00B74D76" w:rsidP="00B74D76">
      <w:pPr>
        <w:spacing w:after="0"/>
        <w:jc w:val="center"/>
        <w:rPr>
          <w:sz w:val="24"/>
          <w:szCs w:val="24"/>
        </w:rPr>
      </w:pPr>
      <w:r w:rsidRPr="00A8175D">
        <w:rPr>
          <w:sz w:val="24"/>
          <w:szCs w:val="24"/>
        </w:rPr>
        <w:t>Office Hours: 7:30 a.m. to 5:00 p.m.</w:t>
      </w:r>
    </w:p>
    <w:p w14:paraId="62EDFDF5" w14:textId="04CD661B" w:rsidR="00B74D76" w:rsidRPr="00A8175D" w:rsidRDefault="00B74D76" w:rsidP="00B74D76">
      <w:pPr>
        <w:spacing w:after="0"/>
        <w:jc w:val="center"/>
        <w:rPr>
          <w:sz w:val="24"/>
          <w:szCs w:val="24"/>
        </w:rPr>
      </w:pPr>
      <w:r w:rsidRPr="00594347">
        <w:rPr>
          <w:sz w:val="24"/>
          <w:szCs w:val="24"/>
          <w:highlight w:val="green"/>
        </w:rPr>
        <w:t>Hiring Hall Hours: 7:30 a.m. to 4:30 p.m. (Closed 12:30 to 1:30 p.m.)</w:t>
      </w:r>
    </w:p>
    <w:p w14:paraId="56D2C3FE" w14:textId="6EB5CB3A" w:rsidR="00B74D76" w:rsidRPr="00A8175D" w:rsidRDefault="00B74D76" w:rsidP="00B74D76">
      <w:pPr>
        <w:spacing w:after="0"/>
        <w:jc w:val="center"/>
        <w:rPr>
          <w:sz w:val="24"/>
          <w:szCs w:val="24"/>
        </w:rPr>
      </w:pPr>
    </w:p>
    <w:tbl>
      <w:tblPr>
        <w:tblStyle w:val="TableGrid"/>
        <w:tblW w:w="0" w:type="auto"/>
        <w:tblLook w:val="04A0" w:firstRow="1" w:lastRow="0" w:firstColumn="1" w:lastColumn="0" w:noHBand="0" w:noVBand="1"/>
      </w:tblPr>
      <w:tblGrid>
        <w:gridCol w:w="625"/>
        <w:gridCol w:w="2070"/>
        <w:gridCol w:w="6655"/>
      </w:tblGrid>
      <w:tr w:rsidR="00604BEC" w:rsidRPr="00A8175D" w14:paraId="5D77962B" w14:textId="77777777" w:rsidTr="00BD38E2">
        <w:tc>
          <w:tcPr>
            <w:tcW w:w="9350" w:type="dxa"/>
            <w:gridSpan w:val="3"/>
          </w:tcPr>
          <w:p w14:paraId="124E35EE" w14:textId="31A8E3AB" w:rsidR="00604BEC" w:rsidRPr="00A8175D" w:rsidRDefault="00604BEC" w:rsidP="00B74D76">
            <w:pPr>
              <w:jc w:val="center"/>
              <w:rPr>
                <w:sz w:val="24"/>
                <w:szCs w:val="24"/>
              </w:rPr>
            </w:pPr>
            <w:r w:rsidRPr="00A8175D">
              <w:rPr>
                <w:sz w:val="24"/>
                <w:szCs w:val="24"/>
              </w:rPr>
              <w:t>For Books: I, II, III, IV, CE &amp; All Other Classifications</w:t>
            </w:r>
          </w:p>
        </w:tc>
      </w:tr>
      <w:tr w:rsidR="00B74D76" w:rsidRPr="00A8175D" w14:paraId="5E6D3276" w14:textId="77777777" w:rsidTr="00604BEC">
        <w:tc>
          <w:tcPr>
            <w:tcW w:w="625" w:type="dxa"/>
          </w:tcPr>
          <w:p w14:paraId="4FC8DDFD" w14:textId="31CAB286" w:rsidR="00B74D76" w:rsidRPr="00A8175D" w:rsidRDefault="00B74D76" w:rsidP="00B74D76">
            <w:pPr>
              <w:jc w:val="center"/>
              <w:rPr>
                <w:sz w:val="24"/>
                <w:szCs w:val="24"/>
              </w:rPr>
            </w:pPr>
            <w:r w:rsidRPr="00A8175D">
              <w:rPr>
                <w:sz w:val="24"/>
                <w:szCs w:val="24"/>
              </w:rPr>
              <w:t>1</w:t>
            </w:r>
          </w:p>
        </w:tc>
        <w:tc>
          <w:tcPr>
            <w:tcW w:w="2070" w:type="dxa"/>
            <w:shd w:val="clear" w:color="auto" w:fill="FFFF00"/>
          </w:tcPr>
          <w:p w14:paraId="67F9221A" w14:textId="6447FC2C" w:rsidR="00B74D76" w:rsidRPr="00604BEC" w:rsidRDefault="00B74D76" w:rsidP="00B74D76">
            <w:pPr>
              <w:jc w:val="center"/>
              <w:rPr>
                <w:sz w:val="24"/>
                <w:szCs w:val="24"/>
                <w:highlight w:val="yellow"/>
              </w:rPr>
            </w:pPr>
            <w:r w:rsidRPr="00604BEC">
              <w:rPr>
                <w:sz w:val="24"/>
                <w:szCs w:val="24"/>
                <w:highlight w:val="yellow"/>
              </w:rPr>
              <w:t>Daily Check-in</w:t>
            </w:r>
          </w:p>
        </w:tc>
        <w:tc>
          <w:tcPr>
            <w:tcW w:w="6655" w:type="dxa"/>
            <w:shd w:val="clear" w:color="auto" w:fill="FFFF00"/>
          </w:tcPr>
          <w:p w14:paraId="5B9E2E90" w14:textId="7F2548B8" w:rsidR="00B74D76" w:rsidRPr="00604BEC" w:rsidRDefault="00B74D76" w:rsidP="00B74D76">
            <w:pPr>
              <w:jc w:val="center"/>
              <w:rPr>
                <w:sz w:val="24"/>
                <w:szCs w:val="24"/>
                <w:highlight w:val="yellow"/>
              </w:rPr>
            </w:pPr>
            <w:r w:rsidRPr="00604BEC">
              <w:rPr>
                <w:sz w:val="24"/>
                <w:szCs w:val="24"/>
                <w:highlight w:val="yellow"/>
              </w:rPr>
              <w:t>7:30 a.m. – 9:00 a.m.</w:t>
            </w:r>
          </w:p>
        </w:tc>
      </w:tr>
      <w:tr w:rsidR="00B74D76" w:rsidRPr="00A8175D" w14:paraId="535B3304" w14:textId="77777777" w:rsidTr="00604BEC">
        <w:tc>
          <w:tcPr>
            <w:tcW w:w="625" w:type="dxa"/>
          </w:tcPr>
          <w:p w14:paraId="1E35C524" w14:textId="38A205D7" w:rsidR="00B74D76" w:rsidRPr="00A8175D" w:rsidRDefault="00B74D76" w:rsidP="00B74D76">
            <w:pPr>
              <w:jc w:val="center"/>
              <w:rPr>
                <w:sz w:val="24"/>
                <w:szCs w:val="24"/>
              </w:rPr>
            </w:pPr>
            <w:r w:rsidRPr="00A8175D">
              <w:rPr>
                <w:sz w:val="24"/>
                <w:szCs w:val="24"/>
              </w:rPr>
              <w:t>2</w:t>
            </w:r>
          </w:p>
        </w:tc>
        <w:tc>
          <w:tcPr>
            <w:tcW w:w="2070" w:type="dxa"/>
            <w:shd w:val="clear" w:color="auto" w:fill="FFFF00"/>
          </w:tcPr>
          <w:p w14:paraId="0FD8BB9D" w14:textId="7090C083" w:rsidR="00B74D76" w:rsidRPr="00604BEC" w:rsidRDefault="00B74D76" w:rsidP="00B74D76">
            <w:pPr>
              <w:jc w:val="center"/>
              <w:rPr>
                <w:sz w:val="24"/>
                <w:szCs w:val="24"/>
                <w:highlight w:val="yellow"/>
              </w:rPr>
            </w:pPr>
            <w:r w:rsidRPr="00604BEC">
              <w:rPr>
                <w:sz w:val="24"/>
                <w:szCs w:val="24"/>
                <w:highlight w:val="yellow"/>
              </w:rPr>
              <w:t>Book Signing</w:t>
            </w:r>
          </w:p>
        </w:tc>
        <w:tc>
          <w:tcPr>
            <w:tcW w:w="6655" w:type="dxa"/>
            <w:shd w:val="clear" w:color="auto" w:fill="FFFF00"/>
          </w:tcPr>
          <w:p w14:paraId="08A23F18" w14:textId="4163BE53" w:rsidR="00B74D76" w:rsidRPr="00604BEC" w:rsidRDefault="00B74D76" w:rsidP="00B74D76">
            <w:pPr>
              <w:jc w:val="center"/>
              <w:rPr>
                <w:sz w:val="24"/>
                <w:szCs w:val="24"/>
                <w:highlight w:val="yellow"/>
              </w:rPr>
            </w:pPr>
            <w:r w:rsidRPr="00604BEC">
              <w:rPr>
                <w:sz w:val="24"/>
                <w:szCs w:val="24"/>
                <w:highlight w:val="yellow"/>
              </w:rPr>
              <w:t>7:30 a.m. – 4:30 p.m.</w:t>
            </w:r>
          </w:p>
        </w:tc>
      </w:tr>
      <w:tr w:rsidR="00B74D76" w:rsidRPr="00A8175D" w14:paraId="5F0DDC56" w14:textId="77777777" w:rsidTr="00604BEC">
        <w:tc>
          <w:tcPr>
            <w:tcW w:w="625" w:type="dxa"/>
          </w:tcPr>
          <w:p w14:paraId="6CC0FC3D" w14:textId="3AC6EB7D" w:rsidR="00B74D76" w:rsidRPr="00A8175D" w:rsidRDefault="00B74D76" w:rsidP="00B74D76">
            <w:pPr>
              <w:jc w:val="center"/>
              <w:rPr>
                <w:sz w:val="24"/>
                <w:szCs w:val="24"/>
              </w:rPr>
            </w:pPr>
            <w:r w:rsidRPr="00A8175D">
              <w:rPr>
                <w:sz w:val="24"/>
                <w:szCs w:val="24"/>
              </w:rPr>
              <w:t>3</w:t>
            </w:r>
          </w:p>
        </w:tc>
        <w:tc>
          <w:tcPr>
            <w:tcW w:w="2070" w:type="dxa"/>
            <w:shd w:val="clear" w:color="auto" w:fill="FFFF00"/>
          </w:tcPr>
          <w:p w14:paraId="42999D8E" w14:textId="22015D31" w:rsidR="00B74D76" w:rsidRPr="00604BEC" w:rsidRDefault="00B74D76" w:rsidP="00B74D76">
            <w:pPr>
              <w:jc w:val="center"/>
              <w:rPr>
                <w:sz w:val="24"/>
                <w:szCs w:val="24"/>
                <w:highlight w:val="yellow"/>
              </w:rPr>
            </w:pPr>
            <w:r w:rsidRPr="00604BEC">
              <w:rPr>
                <w:sz w:val="24"/>
                <w:szCs w:val="24"/>
                <w:highlight w:val="yellow"/>
              </w:rPr>
              <w:t>Re-signs</w:t>
            </w:r>
          </w:p>
        </w:tc>
        <w:tc>
          <w:tcPr>
            <w:tcW w:w="6655" w:type="dxa"/>
            <w:shd w:val="clear" w:color="auto" w:fill="FFFF00"/>
          </w:tcPr>
          <w:p w14:paraId="1A3E31EC" w14:textId="7EAD4EB1" w:rsidR="00B74D76" w:rsidRPr="00604BEC" w:rsidRDefault="00B74D76" w:rsidP="00B74D76">
            <w:pPr>
              <w:jc w:val="center"/>
              <w:rPr>
                <w:sz w:val="24"/>
                <w:szCs w:val="24"/>
                <w:highlight w:val="yellow"/>
              </w:rPr>
            </w:pPr>
            <w:r w:rsidRPr="00604BEC">
              <w:rPr>
                <w:sz w:val="24"/>
                <w:szCs w:val="24"/>
                <w:highlight w:val="yellow"/>
              </w:rPr>
              <w:t>7:30 a.m. – 4:30 p.m.</w:t>
            </w:r>
          </w:p>
        </w:tc>
      </w:tr>
    </w:tbl>
    <w:p w14:paraId="4F4255BF" w14:textId="59B0D59C" w:rsidR="00B74D76" w:rsidRPr="00A8175D" w:rsidRDefault="00B74D76" w:rsidP="00B74D76">
      <w:pPr>
        <w:spacing w:after="0"/>
        <w:jc w:val="center"/>
        <w:rPr>
          <w:sz w:val="24"/>
          <w:szCs w:val="24"/>
        </w:rPr>
      </w:pPr>
    </w:p>
    <w:p w14:paraId="6FFF9E81" w14:textId="0EE2FDB7" w:rsidR="00B74D76" w:rsidRPr="00191F54" w:rsidRDefault="00A139F1" w:rsidP="00B74D76">
      <w:pPr>
        <w:spacing w:after="0"/>
        <w:jc w:val="center"/>
        <w:rPr>
          <w:b/>
          <w:bCs/>
          <w:sz w:val="28"/>
          <w:szCs w:val="28"/>
        </w:rPr>
      </w:pPr>
      <w:r w:rsidRPr="00191F54">
        <w:rPr>
          <w:b/>
          <w:bCs/>
          <w:sz w:val="28"/>
          <w:szCs w:val="28"/>
        </w:rPr>
        <w:t>RE-SIGNS</w:t>
      </w:r>
    </w:p>
    <w:p w14:paraId="352C0A75" w14:textId="304785DA" w:rsidR="00A139F1" w:rsidRPr="00A8175D" w:rsidRDefault="00A139F1" w:rsidP="00B74D76">
      <w:pPr>
        <w:spacing w:after="0"/>
        <w:jc w:val="center"/>
        <w:rPr>
          <w:sz w:val="24"/>
          <w:szCs w:val="24"/>
        </w:rPr>
      </w:pPr>
      <w:r w:rsidRPr="00A8175D">
        <w:rPr>
          <w:sz w:val="24"/>
          <w:szCs w:val="24"/>
        </w:rPr>
        <w:t xml:space="preserve">Books I, II, III, IV, </w:t>
      </w:r>
      <w:proofErr w:type="spellStart"/>
      <w:r w:rsidRPr="00A8175D">
        <w:rPr>
          <w:sz w:val="24"/>
          <w:szCs w:val="24"/>
        </w:rPr>
        <w:t>TeleData</w:t>
      </w:r>
      <w:proofErr w:type="spellEnd"/>
      <w:r w:rsidRPr="00A8175D">
        <w:rPr>
          <w:sz w:val="24"/>
          <w:szCs w:val="24"/>
        </w:rPr>
        <w:t>, CE, and all other classifications must re-sign.</w:t>
      </w:r>
    </w:p>
    <w:p w14:paraId="3A1888A9" w14:textId="5A3F947C" w:rsidR="00A139F1" w:rsidRPr="00A8175D" w:rsidRDefault="00A139F1" w:rsidP="00B74D76">
      <w:pPr>
        <w:spacing w:after="0"/>
        <w:jc w:val="center"/>
        <w:rPr>
          <w:sz w:val="24"/>
          <w:szCs w:val="24"/>
        </w:rPr>
      </w:pPr>
    </w:p>
    <w:p w14:paraId="543031C3" w14:textId="1881FB88" w:rsidR="00A139F1" w:rsidRPr="00A8175D" w:rsidRDefault="00A139F1" w:rsidP="00A139F1">
      <w:pPr>
        <w:spacing w:after="0"/>
        <w:jc w:val="both"/>
        <w:rPr>
          <w:sz w:val="24"/>
          <w:szCs w:val="24"/>
        </w:rPr>
      </w:pPr>
      <w:r w:rsidRPr="00604BEC">
        <w:rPr>
          <w:sz w:val="24"/>
          <w:szCs w:val="24"/>
          <w:highlight w:val="yellow"/>
        </w:rPr>
        <w:t xml:space="preserve">Re-signs are </w:t>
      </w:r>
      <w:r w:rsidR="001F0F5A" w:rsidRPr="00604BEC">
        <w:rPr>
          <w:sz w:val="24"/>
          <w:szCs w:val="24"/>
          <w:highlight w:val="yellow"/>
        </w:rPr>
        <w:t xml:space="preserve">done </w:t>
      </w:r>
      <w:r w:rsidRPr="00604BEC">
        <w:rPr>
          <w:sz w:val="24"/>
          <w:szCs w:val="24"/>
          <w:highlight w:val="yellow"/>
        </w:rPr>
        <w:t xml:space="preserve">monthly to retain your name on the out-of-work list. </w:t>
      </w:r>
      <w:r w:rsidR="00EC4CDE" w:rsidRPr="00604BEC">
        <w:rPr>
          <w:sz w:val="24"/>
          <w:szCs w:val="24"/>
          <w:highlight w:val="yellow"/>
        </w:rPr>
        <w:t>R</w:t>
      </w:r>
      <w:r w:rsidRPr="00604BEC">
        <w:rPr>
          <w:sz w:val="24"/>
          <w:szCs w:val="24"/>
          <w:highlight w:val="yellow"/>
        </w:rPr>
        <w:t>e-sign</w:t>
      </w:r>
      <w:r w:rsidR="00EC4CDE" w:rsidRPr="00604BEC">
        <w:rPr>
          <w:sz w:val="24"/>
          <w:szCs w:val="24"/>
          <w:highlight w:val="yellow"/>
        </w:rPr>
        <w:t>s</w:t>
      </w:r>
      <w:r w:rsidRPr="00604BEC">
        <w:rPr>
          <w:sz w:val="24"/>
          <w:szCs w:val="24"/>
          <w:highlight w:val="yellow"/>
        </w:rPr>
        <w:t xml:space="preserve"> </w:t>
      </w:r>
      <w:r w:rsidR="00EC4CDE" w:rsidRPr="00604BEC">
        <w:rPr>
          <w:sz w:val="24"/>
          <w:szCs w:val="24"/>
          <w:highlight w:val="yellow"/>
        </w:rPr>
        <w:t>occur on</w:t>
      </w:r>
      <w:r w:rsidRPr="00604BEC">
        <w:rPr>
          <w:sz w:val="24"/>
          <w:szCs w:val="24"/>
          <w:highlight w:val="yellow"/>
        </w:rPr>
        <w:t xml:space="preserve"> the 10</w:t>
      </w:r>
      <w:r w:rsidRPr="00604BEC">
        <w:rPr>
          <w:sz w:val="24"/>
          <w:szCs w:val="24"/>
          <w:highlight w:val="yellow"/>
          <w:vertAlign w:val="superscript"/>
        </w:rPr>
        <w:t>th</w:t>
      </w:r>
      <w:r w:rsidRPr="00604BEC">
        <w:rPr>
          <w:sz w:val="24"/>
          <w:szCs w:val="24"/>
          <w:highlight w:val="yellow"/>
        </w:rPr>
        <w:t xml:space="preserve"> through the 16</w:t>
      </w:r>
      <w:r w:rsidRPr="00604BEC">
        <w:rPr>
          <w:sz w:val="24"/>
          <w:szCs w:val="24"/>
          <w:highlight w:val="yellow"/>
          <w:vertAlign w:val="superscript"/>
        </w:rPr>
        <w:t>th</w:t>
      </w:r>
      <w:r w:rsidRPr="00604BEC">
        <w:rPr>
          <w:sz w:val="24"/>
          <w:szCs w:val="24"/>
          <w:highlight w:val="yellow"/>
        </w:rPr>
        <w:t xml:space="preserve"> of each month.</w:t>
      </w:r>
    </w:p>
    <w:p w14:paraId="77040A45" w14:textId="710AE3E9" w:rsidR="00A139F1" w:rsidRPr="00A8175D" w:rsidRDefault="00A139F1" w:rsidP="00A139F1">
      <w:pPr>
        <w:spacing w:after="0"/>
        <w:jc w:val="both"/>
        <w:rPr>
          <w:sz w:val="24"/>
          <w:szCs w:val="24"/>
        </w:rPr>
      </w:pPr>
    </w:p>
    <w:p w14:paraId="49D662BF" w14:textId="582B5BFB" w:rsidR="00A139F1" w:rsidRPr="00604BEC" w:rsidRDefault="00A139F1" w:rsidP="00A139F1">
      <w:pPr>
        <w:spacing w:after="0"/>
        <w:jc w:val="both"/>
        <w:rPr>
          <w:sz w:val="24"/>
          <w:szCs w:val="24"/>
          <w:highlight w:val="yellow"/>
        </w:rPr>
      </w:pPr>
      <w:r w:rsidRPr="00604BEC">
        <w:rPr>
          <w:sz w:val="24"/>
          <w:szCs w:val="24"/>
          <w:highlight w:val="yellow"/>
        </w:rPr>
        <w:t>Re-signs may be done in person, faxed, mailed</w:t>
      </w:r>
      <w:r w:rsidR="00074060" w:rsidRPr="00604BEC">
        <w:rPr>
          <w:sz w:val="24"/>
          <w:szCs w:val="24"/>
          <w:highlight w:val="yellow"/>
        </w:rPr>
        <w:t>,</w:t>
      </w:r>
      <w:r w:rsidRPr="00604BEC">
        <w:rPr>
          <w:sz w:val="24"/>
          <w:szCs w:val="24"/>
          <w:highlight w:val="yellow"/>
        </w:rPr>
        <w:t xml:space="preserve"> emailed, sent via the Local Union #666 website, or placed in the drop box. Re-signs will not be accepted after 4:30 p.m. on the 16</w:t>
      </w:r>
      <w:r w:rsidRPr="00604BEC">
        <w:rPr>
          <w:sz w:val="24"/>
          <w:szCs w:val="24"/>
          <w:highlight w:val="yellow"/>
          <w:vertAlign w:val="superscript"/>
        </w:rPr>
        <w:t>th</w:t>
      </w:r>
      <w:r w:rsidRPr="00604BEC">
        <w:rPr>
          <w:sz w:val="24"/>
          <w:szCs w:val="24"/>
          <w:highlight w:val="yellow"/>
        </w:rPr>
        <w:t xml:space="preserve"> of the month or before the beginning of the re-sign period. Holidays that fall on any day(s) of the re-sign period will not extend the re-sign. Re-</w:t>
      </w:r>
      <w:proofErr w:type="gramStart"/>
      <w:r w:rsidRPr="00604BEC">
        <w:rPr>
          <w:sz w:val="24"/>
          <w:szCs w:val="24"/>
          <w:highlight w:val="yellow"/>
        </w:rPr>
        <w:t>sign</w:t>
      </w:r>
      <w:proofErr w:type="gramEnd"/>
      <w:r w:rsidRPr="00604BEC">
        <w:rPr>
          <w:sz w:val="24"/>
          <w:szCs w:val="24"/>
          <w:highlight w:val="yellow"/>
        </w:rPr>
        <w:t xml:space="preserve"> will end at 4:30 p.m. on the 16</w:t>
      </w:r>
      <w:r w:rsidRPr="00604BEC">
        <w:rPr>
          <w:sz w:val="24"/>
          <w:szCs w:val="24"/>
          <w:highlight w:val="yellow"/>
          <w:vertAlign w:val="superscript"/>
        </w:rPr>
        <w:t>th</w:t>
      </w:r>
      <w:r w:rsidRPr="00604BEC">
        <w:rPr>
          <w:sz w:val="24"/>
          <w:szCs w:val="24"/>
          <w:highlight w:val="yellow"/>
        </w:rPr>
        <w:t xml:space="preserve"> of each month.</w:t>
      </w:r>
    </w:p>
    <w:p w14:paraId="0F3E685D" w14:textId="683669C3" w:rsidR="00A139F1" w:rsidRPr="00604BEC" w:rsidRDefault="00A139F1" w:rsidP="00A139F1">
      <w:pPr>
        <w:spacing w:after="0"/>
        <w:jc w:val="both"/>
        <w:rPr>
          <w:sz w:val="24"/>
          <w:szCs w:val="24"/>
          <w:highlight w:val="yellow"/>
        </w:rPr>
      </w:pPr>
    </w:p>
    <w:p w14:paraId="0A843D9A" w14:textId="5EB12490" w:rsidR="00A139F1" w:rsidRPr="00A8175D" w:rsidRDefault="00A139F1" w:rsidP="00A139F1">
      <w:pPr>
        <w:spacing w:after="0"/>
        <w:jc w:val="both"/>
        <w:rPr>
          <w:sz w:val="24"/>
          <w:szCs w:val="24"/>
        </w:rPr>
      </w:pPr>
      <w:r w:rsidRPr="00604BEC">
        <w:rPr>
          <w:sz w:val="24"/>
          <w:szCs w:val="24"/>
          <w:highlight w:val="yellow"/>
        </w:rPr>
        <w:t>Failure to re-sign by the deadline date and time will cause your name to automatically be dropped from the out-of-work list. If your name is dropped for failure to re-sign on time, you must sign anew in person and receive a new line number from the app</w:t>
      </w:r>
      <w:r w:rsidR="00347329" w:rsidRPr="00604BEC">
        <w:rPr>
          <w:sz w:val="24"/>
          <w:szCs w:val="24"/>
          <w:highlight w:val="yellow"/>
        </w:rPr>
        <w:t>ropriate out-of-work registration book.</w:t>
      </w:r>
    </w:p>
    <w:p w14:paraId="676D5109" w14:textId="67CAB16A" w:rsidR="00347329" w:rsidRPr="00A8175D" w:rsidRDefault="00347329" w:rsidP="00A139F1">
      <w:pPr>
        <w:spacing w:after="0"/>
        <w:jc w:val="both"/>
        <w:rPr>
          <w:sz w:val="24"/>
          <w:szCs w:val="24"/>
        </w:rPr>
      </w:pPr>
    </w:p>
    <w:p w14:paraId="660525F8" w14:textId="19562A68" w:rsidR="00347329" w:rsidRPr="00A8175D" w:rsidRDefault="00347329" w:rsidP="00A139F1">
      <w:pPr>
        <w:spacing w:after="0"/>
        <w:jc w:val="both"/>
        <w:rPr>
          <w:sz w:val="24"/>
          <w:szCs w:val="24"/>
        </w:rPr>
      </w:pPr>
      <w:r w:rsidRPr="00A8175D">
        <w:rPr>
          <w:sz w:val="24"/>
          <w:szCs w:val="24"/>
        </w:rPr>
        <w:lastRenderedPageBreak/>
        <w:t>The Union Office will not be responsible for re-sign</w:t>
      </w:r>
      <w:r w:rsidR="00182E78" w:rsidRPr="00A8175D">
        <w:rPr>
          <w:sz w:val="24"/>
          <w:szCs w:val="24"/>
        </w:rPr>
        <w:t>s</w:t>
      </w:r>
      <w:r w:rsidRPr="00A8175D">
        <w:rPr>
          <w:sz w:val="24"/>
          <w:szCs w:val="24"/>
        </w:rPr>
        <w:t xml:space="preserve"> (other than in person) </w:t>
      </w:r>
      <w:r w:rsidR="00182E78" w:rsidRPr="00A8175D">
        <w:rPr>
          <w:sz w:val="24"/>
          <w:szCs w:val="24"/>
        </w:rPr>
        <w:t xml:space="preserve">that have not been verified as being received by the Union Office. Examples: </w:t>
      </w:r>
      <w:r w:rsidR="008A47B8" w:rsidRPr="00A8175D">
        <w:rPr>
          <w:sz w:val="24"/>
          <w:szCs w:val="24"/>
        </w:rPr>
        <w:t>r</w:t>
      </w:r>
      <w:r w:rsidR="00182E78" w:rsidRPr="00A8175D">
        <w:rPr>
          <w:sz w:val="24"/>
          <w:szCs w:val="24"/>
        </w:rPr>
        <w:t xml:space="preserve">e-signs that are faxed, </w:t>
      </w:r>
      <w:r w:rsidR="008A47B8" w:rsidRPr="00A8175D">
        <w:rPr>
          <w:sz w:val="24"/>
          <w:szCs w:val="24"/>
        </w:rPr>
        <w:t xml:space="preserve">mailed, emailed, sent via the </w:t>
      </w:r>
      <w:r w:rsidR="00604BEC" w:rsidRPr="00A8175D">
        <w:rPr>
          <w:sz w:val="24"/>
          <w:szCs w:val="24"/>
        </w:rPr>
        <w:t>website,</w:t>
      </w:r>
      <w:r w:rsidR="008A47B8" w:rsidRPr="00A8175D">
        <w:rPr>
          <w:sz w:val="24"/>
          <w:szCs w:val="24"/>
        </w:rPr>
        <w:t xml:space="preserve"> or placed in the drop box.</w:t>
      </w:r>
    </w:p>
    <w:p w14:paraId="1215E010" w14:textId="6C41923D" w:rsidR="00060B36" w:rsidRPr="00A8175D" w:rsidRDefault="00060B36" w:rsidP="00A139F1">
      <w:pPr>
        <w:spacing w:after="0"/>
        <w:jc w:val="both"/>
        <w:rPr>
          <w:sz w:val="24"/>
          <w:szCs w:val="24"/>
        </w:rPr>
      </w:pPr>
    </w:p>
    <w:p w14:paraId="2A94127E" w14:textId="4492F463" w:rsidR="00060B36" w:rsidRPr="00A8175D" w:rsidRDefault="007117A0" w:rsidP="00060B36">
      <w:pPr>
        <w:pStyle w:val="ListParagraph"/>
        <w:numPr>
          <w:ilvl w:val="0"/>
          <w:numId w:val="1"/>
        </w:numPr>
        <w:spacing w:after="0"/>
        <w:jc w:val="both"/>
        <w:rPr>
          <w:sz w:val="24"/>
          <w:szCs w:val="24"/>
        </w:rPr>
      </w:pPr>
      <w:r w:rsidRPr="00A8175D">
        <w:rPr>
          <w:sz w:val="24"/>
          <w:szCs w:val="24"/>
        </w:rPr>
        <w:t xml:space="preserve">Proof of requirements of all applicants </w:t>
      </w:r>
      <w:r w:rsidR="00395C5E" w:rsidRPr="00A8175D">
        <w:rPr>
          <w:sz w:val="24"/>
          <w:szCs w:val="24"/>
        </w:rPr>
        <w:t xml:space="preserve">for employment, as outlined by </w:t>
      </w:r>
      <w:r w:rsidR="00D215C9" w:rsidRPr="00A8175D">
        <w:rPr>
          <w:sz w:val="24"/>
          <w:szCs w:val="24"/>
        </w:rPr>
        <w:t xml:space="preserve">the </w:t>
      </w:r>
      <w:r w:rsidR="00121FA2" w:rsidRPr="00A8175D">
        <w:rPr>
          <w:sz w:val="24"/>
          <w:szCs w:val="24"/>
        </w:rPr>
        <w:t>International</w:t>
      </w:r>
      <w:r w:rsidR="00E92D60" w:rsidRPr="00A8175D">
        <w:rPr>
          <w:sz w:val="24"/>
          <w:szCs w:val="24"/>
        </w:rPr>
        <w:t xml:space="preserve"> Office of The International Brotherhood of Electrical Worker</w:t>
      </w:r>
      <w:r w:rsidR="00DE5B98">
        <w:rPr>
          <w:sz w:val="24"/>
          <w:szCs w:val="24"/>
        </w:rPr>
        <w:t>,</w:t>
      </w:r>
      <w:r w:rsidR="005D5404" w:rsidRPr="00A8175D">
        <w:rPr>
          <w:sz w:val="24"/>
          <w:szCs w:val="24"/>
        </w:rPr>
        <w:t xml:space="preserve"> must be met before the signing of any book(s).</w:t>
      </w:r>
    </w:p>
    <w:p w14:paraId="533E5688" w14:textId="5B5BDCBF" w:rsidR="00604BEC" w:rsidRPr="00191F54" w:rsidRDefault="0029534A" w:rsidP="00191F54">
      <w:pPr>
        <w:pStyle w:val="ListParagraph"/>
        <w:numPr>
          <w:ilvl w:val="0"/>
          <w:numId w:val="1"/>
        </w:numPr>
        <w:spacing w:after="0"/>
        <w:jc w:val="both"/>
        <w:rPr>
          <w:sz w:val="24"/>
          <w:szCs w:val="24"/>
        </w:rPr>
      </w:pPr>
      <w:r w:rsidRPr="00A8175D">
        <w:rPr>
          <w:sz w:val="24"/>
          <w:szCs w:val="24"/>
        </w:rPr>
        <w:t>No applicant shall be registered unless he</w:t>
      </w:r>
      <w:r w:rsidR="008A03BA">
        <w:rPr>
          <w:sz w:val="24"/>
          <w:szCs w:val="24"/>
        </w:rPr>
        <w:t>/she</w:t>
      </w:r>
      <w:r w:rsidRPr="00A8175D">
        <w:rPr>
          <w:sz w:val="24"/>
          <w:szCs w:val="24"/>
        </w:rPr>
        <w:t xml:space="preserve"> appears at the hiring hall in person</w:t>
      </w:r>
      <w:r w:rsidR="00684EDB" w:rsidRPr="00A8175D">
        <w:rPr>
          <w:sz w:val="24"/>
          <w:szCs w:val="24"/>
        </w:rPr>
        <w:t xml:space="preserve"> and requests registration on a form</w:t>
      </w:r>
      <w:r w:rsidR="005554D6" w:rsidRPr="00A8175D">
        <w:rPr>
          <w:sz w:val="24"/>
          <w:szCs w:val="24"/>
        </w:rPr>
        <w:t xml:space="preserve"> to be furnished by the Business Manager.</w:t>
      </w:r>
    </w:p>
    <w:p w14:paraId="092AFBAB" w14:textId="2437CE48" w:rsidR="005554D6" w:rsidRPr="00A8175D" w:rsidRDefault="005554D6" w:rsidP="00060B36">
      <w:pPr>
        <w:pStyle w:val="ListParagraph"/>
        <w:numPr>
          <w:ilvl w:val="0"/>
          <w:numId w:val="1"/>
        </w:numPr>
        <w:spacing w:after="0"/>
        <w:jc w:val="both"/>
        <w:rPr>
          <w:sz w:val="24"/>
          <w:szCs w:val="24"/>
        </w:rPr>
      </w:pPr>
      <w:r w:rsidRPr="00A8175D">
        <w:rPr>
          <w:sz w:val="24"/>
          <w:szCs w:val="24"/>
        </w:rPr>
        <w:t>No applicant shall have his</w:t>
      </w:r>
      <w:r w:rsidR="007C730D">
        <w:rPr>
          <w:sz w:val="24"/>
          <w:szCs w:val="24"/>
        </w:rPr>
        <w:t>/</w:t>
      </w:r>
      <w:r w:rsidRPr="00A8175D">
        <w:rPr>
          <w:sz w:val="24"/>
          <w:szCs w:val="24"/>
        </w:rPr>
        <w:t>her name</w:t>
      </w:r>
      <w:r w:rsidR="00C6474E" w:rsidRPr="00A8175D">
        <w:rPr>
          <w:sz w:val="24"/>
          <w:szCs w:val="24"/>
        </w:rPr>
        <w:t xml:space="preserve"> entered on the referral list </w:t>
      </w:r>
      <w:proofErr w:type="gramStart"/>
      <w:r w:rsidR="00C6474E" w:rsidRPr="00A8175D">
        <w:rPr>
          <w:sz w:val="24"/>
          <w:szCs w:val="24"/>
        </w:rPr>
        <w:t>as long as</w:t>
      </w:r>
      <w:proofErr w:type="gramEnd"/>
      <w:r w:rsidR="00C6474E" w:rsidRPr="00A8175D">
        <w:rPr>
          <w:sz w:val="24"/>
          <w:szCs w:val="24"/>
        </w:rPr>
        <w:t xml:space="preserve"> he or she is employed </w:t>
      </w:r>
      <w:proofErr w:type="gramStart"/>
      <w:r w:rsidR="00C6474E" w:rsidRPr="00A8175D">
        <w:rPr>
          <w:sz w:val="24"/>
          <w:szCs w:val="24"/>
        </w:rPr>
        <w:t>at</w:t>
      </w:r>
      <w:proofErr w:type="gramEnd"/>
      <w:r w:rsidR="00C6474E" w:rsidRPr="00A8175D">
        <w:rPr>
          <w:sz w:val="24"/>
          <w:szCs w:val="24"/>
        </w:rPr>
        <w:t xml:space="preserve"> the electrical trade.</w:t>
      </w:r>
    </w:p>
    <w:p w14:paraId="43F8AA23" w14:textId="2BF29502" w:rsidR="00C6474E" w:rsidRPr="00A8175D" w:rsidRDefault="00C6474E" w:rsidP="00060B36">
      <w:pPr>
        <w:pStyle w:val="ListParagraph"/>
        <w:numPr>
          <w:ilvl w:val="0"/>
          <w:numId w:val="1"/>
        </w:numPr>
        <w:spacing w:after="0"/>
        <w:jc w:val="both"/>
        <w:rPr>
          <w:sz w:val="24"/>
          <w:szCs w:val="24"/>
        </w:rPr>
      </w:pPr>
      <w:r w:rsidRPr="00A8175D">
        <w:rPr>
          <w:sz w:val="24"/>
          <w:szCs w:val="24"/>
        </w:rPr>
        <w:t xml:space="preserve">All other applicants </w:t>
      </w:r>
      <w:r w:rsidR="005632F4" w:rsidRPr="00A8175D">
        <w:rPr>
          <w:sz w:val="24"/>
          <w:szCs w:val="24"/>
        </w:rPr>
        <w:t>who appear in person at the hiring hall requesting registration shall be required to fil</w:t>
      </w:r>
      <w:r w:rsidR="00780DE8" w:rsidRPr="00A8175D">
        <w:rPr>
          <w:sz w:val="24"/>
          <w:szCs w:val="24"/>
        </w:rPr>
        <w:t>l</w:t>
      </w:r>
      <w:r w:rsidR="005632F4" w:rsidRPr="00A8175D">
        <w:rPr>
          <w:sz w:val="24"/>
          <w:szCs w:val="24"/>
        </w:rPr>
        <w:t xml:space="preserve"> out an approved application</w:t>
      </w:r>
      <w:r w:rsidR="00E916DE" w:rsidRPr="00A8175D">
        <w:rPr>
          <w:sz w:val="24"/>
          <w:szCs w:val="24"/>
        </w:rPr>
        <w:t xml:space="preserve"> form. Each such applicant meeting this requirement</w:t>
      </w:r>
      <w:r w:rsidR="00AD338A" w:rsidRPr="00A8175D">
        <w:rPr>
          <w:sz w:val="24"/>
          <w:szCs w:val="24"/>
        </w:rPr>
        <w:t xml:space="preserve"> shall be registered on the date he</w:t>
      </w:r>
      <w:r w:rsidR="005A526D">
        <w:rPr>
          <w:sz w:val="24"/>
          <w:szCs w:val="24"/>
        </w:rPr>
        <w:t>/</w:t>
      </w:r>
      <w:r w:rsidR="00AD338A" w:rsidRPr="00A8175D">
        <w:rPr>
          <w:sz w:val="24"/>
          <w:szCs w:val="24"/>
        </w:rPr>
        <w:t>she is found to be qualified after the information given</w:t>
      </w:r>
      <w:r w:rsidR="00AB3135" w:rsidRPr="00A8175D">
        <w:rPr>
          <w:sz w:val="24"/>
          <w:szCs w:val="24"/>
        </w:rPr>
        <w:t xml:space="preserve"> on his/her application </w:t>
      </w:r>
      <w:r w:rsidR="00E61B6C" w:rsidRPr="00A8175D">
        <w:rPr>
          <w:sz w:val="24"/>
          <w:szCs w:val="24"/>
        </w:rPr>
        <w:t>has been verified, provided he has passed an examination if required to do so.</w:t>
      </w:r>
    </w:p>
    <w:p w14:paraId="2FBD22E3" w14:textId="2F3271DA" w:rsidR="008E4B94" w:rsidRPr="00A8175D" w:rsidRDefault="008E4B94" w:rsidP="00060B36">
      <w:pPr>
        <w:pStyle w:val="ListParagraph"/>
        <w:numPr>
          <w:ilvl w:val="0"/>
          <w:numId w:val="1"/>
        </w:numPr>
        <w:spacing w:after="0"/>
        <w:jc w:val="both"/>
        <w:rPr>
          <w:sz w:val="24"/>
          <w:szCs w:val="24"/>
        </w:rPr>
      </w:pPr>
      <w:r w:rsidRPr="00A8175D">
        <w:rPr>
          <w:sz w:val="24"/>
          <w:szCs w:val="24"/>
        </w:rPr>
        <w:t>An applicant failing to appear for examination when notified to do so, without reasonable excuse, and/or</w:t>
      </w:r>
      <w:r w:rsidR="00332B14" w:rsidRPr="00A8175D">
        <w:rPr>
          <w:sz w:val="24"/>
          <w:szCs w:val="24"/>
        </w:rPr>
        <w:t xml:space="preserve"> false information given by the applicant shall be sufficient grounds to deny registration</w:t>
      </w:r>
      <w:r w:rsidR="00B51E2E" w:rsidRPr="00A8175D">
        <w:rPr>
          <w:sz w:val="24"/>
          <w:szCs w:val="24"/>
        </w:rPr>
        <w:t>.</w:t>
      </w:r>
    </w:p>
    <w:p w14:paraId="3D468AEB" w14:textId="2E659DA9" w:rsidR="00053C22" w:rsidRPr="00A8175D" w:rsidRDefault="00053C22" w:rsidP="00060B36">
      <w:pPr>
        <w:pStyle w:val="ListParagraph"/>
        <w:numPr>
          <w:ilvl w:val="0"/>
          <w:numId w:val="1"/>
        </w:numPr>
        <w:spacing w:after="0"/>
        <w:jc w:val="both"/>
        <w:rPr>
          <w:sz w:val="24"/>
          <w:szCs w:val="24"/>
        </w:rPr>
      </w:pPr>
      <w:r w:rsidRPr="00A8175D">
        <w:rPr>
          <w:sz w:val="24"/>
          <w:szCs w:val="24"/>
        </w:rPr>
        <w:t>All registrants shall certify in writing, in person</w:t>
      </w:r>
      <w:r w:rsidR="003A3BFF" w:rsidRPr="00A8175D">
        <w:rPr>
          <w:sz w:val="24"/>
          <w:szCs w:val="24"/>
        </w:rPr>
        <w:t xml:space="preserve">, </w:t>
      </w:r>
      <w:r w:rsidR="0088280C" w:rsidRPr="00A8175D">
        <w:rPr>
          <w:sz w:val="24"/>
          <w:szCs w:val="24"/>
        </w:rPr>
        <w:t>at the Union Hall,</w:t>
      </w:r>
      <w:r w:rsidR="00BB148D" w:rsidRPr="00A8175D">
        <w:rPr>
          <w:sz w:val="24"/>
          <w:szCs w:val="24"/>
        </w:rPr>
        <w:t xml:space="preserve"> their unemployment status and availability to be eligible for the out-of-work list.</w:t>
      </w:r>
      <w:r w:rsidR="005F73B8" w:rsidRPr="00A8175D">
        <w:rPr>
          <w:sz w:val="24"/>
          <w:szCs w:val="24"/>
        </w:rPr>
        <w:t xml:space="preserve"> The name of any registrant failing to meet this requirement and any registrant who is known to be working at the electrical trade within the area served by the hiring hall shall be removed from</w:t>
      </w:r>
      <w:r w:rsidR="00FE485B" w:rsidRPr="00A8175D">
        <w:rPr>
          <w:sz w:val="24"/>
          <w:szCs w:val="24"/>
        </w:rPr>
        <w:t xml:space="preserve"> the referral list until he</w:t>
      </w:r>
      <w:r w:rsidR="00074F2A">
        <w:rPr>
          <w:sz w:val="24"/>
          <w:szCs w:val="24"/>
        </w:rPr>
        <w:t>/she</w:t>
      </w:r>
      <w:r w:rsidR="00FE485B" w:rsidRPr="00A8175D">
        <w:rPr>
          <w:sz w:val="24"/>
          <w:szCs w:val="24"/>
        </w:rPr>
        <w:t xml:space="preserve"> has again satisfied the requirements of these rules.</w:t>
      </w:r>
    </w:p>
    <w:p w14:paraId="71B2927E" w14:textId="0B58E0D4" w:rsidR="00FE23E0" w:rsidRPr="00A8175D" w:rsidRDefault="00FE23E0" w:rsidP="00060B36">
      <w:pPr>
        <w:pStyle w:val="ListParagraph"/>
        <w:numPr>
          <w:ilvl w:val="0"/>
          <w:numId w:val="1"/>
        </w:numPr>
        <w:spacing w:after="0"/>
        <w:jc w:val="both"/>
        <w:rPr>
          <w:sz w:val="24"/>
          <w:szCs w:val="24"/>
        </w:rPr>
      </w:pPr>
      <w:r w:rsidRPr="00A8175D">
        <w:rPr>
          <w:sz w:val="24"/>
          <w:szCs w:val="24"/>
        </w:rPr>
        <w:t>Applicants who are referred for work and work 2 weeks or less and are terminated through no fault of their own, upon registration</w:t>
      </w:r>
      <w:r w:rsidR="00500D1E" w:rsidRPr="00A8175D">
        <w:rPr>
          <w:sz w:val="24"/>
          <w:szCs w:val="24"/>
        </w:rPr>
        <w:t>, shall be restored to their appropriate place within their group. You must re-sign (in person) from a 2-week or less termination within three (3) b</w:t>
      </w:r>
      <w:r w:rsidR="00650517" w:rsidRPr="00A8175D">
        <w:rPr>
          <w:sz w:val="24"/>
          <w:szCs w:val="24"/>
        </w:rPr>
        <w:t xml:space="preserve">usiness days of tis completion to retain your line number. Failure to do so will cause you to </w:t>
      </w:r>
      <w:r w:rsidR="00E120C0" w:rsidRPr="00A8175D">
        <w:rPr>
          <w:sz w:val="24"/>
          <w:szCs w:val="24"/>
        </w:rPr>
        <w:t>lose your line number</w:t>
      </w:r>
      <w:r w:rsidR="00D111C3" w:rsidRPr="00A8175D">
        <w:rPr>
          <w:sz w:val="24"/>
          <w:szCs w:val="24"/>
        </w:rPr>
        <w:t xml:space="preserve"> and you will be required to sign anew. (A termination slip is required.</w:t>
      </w:r>
      <w:r w:rsidR="000645D1" w:rsidRPr="00A8175D">
        <w:rPr>
          <w:sz w:val="24"/>
          <w:szCs w:val="24"/>
        </w:rPr>
        <w:t>)</w:t>
      </w:r>
      <w:r w:rsidR="00D21EBC">
        <w:rPr>
          <w:sz w:val="24"/>
          <w:szCs w:val="24"/>
        </w:rPr>
        <w:t xml:space="preserve"> Applicants referred to an employer for a short call (2 Week or less) shall not be referred on another short call until short call opportunities have rotated through the out of work list.</w:t>
      </w:r>
    </w:p>
    <w:p w14:paraId="70AAF206" w14:textId="7DBE9B50" w:rsidR="000645D1" w:rsidRPr="00A8175D" w:rsidRDefault="000645D1" w:rsidP="00060B36">
      <w:pPr>
        <w:pStyle w:val="ListParagraph"/>
        <w:numPr>
          <w:ilvl w:val="0"/>
          <w:numId w:val="1"/>
        </w:numPr>
        <w:spacing w:after="0"/>
        <w:jc w:val="both"/>
        <w:rPr>
          <w:sz w:val="24"/>
          <w:szCs w:val="24"/>
        </w:rPr>
      </w:pPr>
      <w:r w:rsidRPr="00A8175D">
        <w:rPr>
          <w:sz w:val="24"/>
          <w:szCs w:val="24"/>
        </w:rPr>
        <w:t>The names of registrants shall be removed from the referral list as they are referred out to an emp</w:t>
      </w:r>
      <w:r w:rsidR="00001835" w:rsidRPr="00A8175D">
        <w:rPr>
          <w:sz w:val="24"/>
          <w:szCs w:val="24"/>
        </w:rPr>
        <w:t>loyer making the</w:t>
      </w:r>
      <w:r w:rsidR="00FB7E2C" w:rsidRPr="00A8175D">
        <w:rPr>
          <w:sz w:val="24"/>
          <w:szCs w:val="24"/>
        </w:rPr>
        <w:t xml:space="preserve"> requests until such registrants again appear at the hiring hall </w:t>
      </w:r>
      <w:r w:rsidR="00BF1A95" w:rsidRPr="00A8175D">
        <w:rPr>
          <w:sz w:val="24"/>
          <w:szCs w:val="24"/>
        </w:rPr>
        <w:t>reques</w:t>
      </w:r>
      <w:r w:rsidR="00CE03B8" w:rsidRPr="00A8175D">
        <w:rPr>
          <w:sz w:val="24"/>
          <w:szCs w:val="24"/>
        </w:rPr>
        <w:t xml:space="preserve">ting registration on a form to be furnished </w:t>
      </w:r>
      <w:r w:rsidR="00B71172" w:rsidRPr="00A8175D">
        <w:rPr>
          <w:sz w:val="24"/>
          <w:szCs w:val="24"/>
        </w:rPr>
        <w:t>by the Business Manager</w:t>
      </w:r>
      <w:r w:rsidR="004E4B3A" w:rsidRPr="00A8175D">
        <w:rPr>
          <w:sz w:val="24"/>
          <w:szCs w:val="24"/>
        </w:rPr>
        <w:t>. Should an applicant be rejected by the employer</w:t>
      </w:r>
      <w:r w:rsidR="008D6C66" w:rsidRPr="00A8175D">
        <w:rPr>
          <w:sz w:val="24"/>
          <w:szCs w:val="24"/>
        </w:rPr>
        <w:t>, the applicant</w:t>
      </w:r>
      <w:r w:rsidR="003722E6" w:rsidRPr="00A8175D">
        <w:rPr>
          <w:sz w:val="24"/>
          <w:szCs w:val="24"/>
        </w:rPr>
        <w:t xml:space="preserve"> shal</w:t>
      </w:r>
      <w:r w:rsidR="007932DD" w:rsidRPr="00A8175D">
        <w:rPr>
          <w:sz w:val="24"/>
          <w:szCs w:val="24"/>
        </w:rPr>
        <w:t xml:space="preserve">l have the employer so note on the referral slip; </w:t>
      </w:r>
      <w:r w:rsidR="001C7AEA" w:rsidRPr="00A8175D">
        <w:rPr>
          <w:sz w:val="24"/>
          <w:szCs w:val="24"/>
        </w:rPr>
        <w:t xml:space="preserve">the applicant shall then immediately return the slip </w:t>
      </w:r>
      <w:r w:rsidR="001E0F2E" w:rsidRPr="00A8175D">
        <w:rPr>
          <w:sz w:val="24"/>
          <w:szCs w:val="24"/>
        </w:rPr>
        <w:t>to the hiring hall</w:t>
      </w:r>
      <w:r w:rsidR="00F32DFF" w:rsidRPr="00A8175D">
        <w:rPr>
          <w:sz w:val="24"/>
          <w:szCs w:val="24"/>
        </w:rPr>
        <w:t xml:space="preserve"> </w:t>
      </w:r>
      <w:proofErr w:type="gramStart"/>
      <w:r w:rsidR="00F32DFF" w:rsidRPr="00A8175D">
        <w:rPr>
          <w:sz w:val="24"/>
          <w:szCs w:val="24"/>
        </w:rPr>
        <w:t>in order to</w:t>
      </w:r>
      <w:proofErr w:type="gramEnd"/>
      <w:r w:rsidR="00F32DFF" w:rsidRPr="00A8175D">
        <w:rPr>
          <w:sz w:val="24"/>
          <w:szCs w:val="24"/>
        </w:rPr>
        <w:t xml:space="preserve"> retain</w:t>
      </w:r>
      <w:r w:rsidR="005B2724" w:rsidRPr="00A8175D">
        <w:rPr>
          <w:sz w:val="24"/>
          <w:szCs w:val="24"/>
        </w:rPr>
        <w:t xml:space="preserve"> his/her position on the out-of-work list.</w:t>
      </w:r>
    </w:p>
    <w:p w14:paraId="14594620" w14:textId="1EE91CCF" w:rsidR="005B2724" w:rsidRPr="00A8175D" w:rsidRDefault="005B2724" w:rsidP="00060B36">
      <w:pPr>
        <w:pStyle w:val="ListParagraph"/>
        <w:numPr>
          <w:ilvl w:val="0"/>
          <w:numId w:val="1"/>
        </w:numPr>
        <w:spacing w:after="0"/>
        <w:jc w:val="both"/>
        <w:rPr>
          <w:sz w:val="24"/>
          <w:szCs w:val="24"/>
        </w:rPr>
      </w:pPr>
      <w:r w:rsidRPr="00A8175D">
        <w:rPr>
          <w:sz w:val="24"/>
          <w:szCs w:val="24"/>
        </w:rPr>
        <w:t>In making</w:t>
      </w:r>
      <w:r w:rsidR="00BB5F7A" w:rsidRPr="00A8175D">
        <w:rPr>
          <w:sz w:val="24"/>
          <w:szCs w:val="24"/>
        </w:rPr>
        <w:t xml:space="preserve"> referrals, an applicant shall be handed a referral slip by the Business Manager designating the employer</w:t>
      </w:r>
      <w:r w:rsidR="00AD0CC1" w:rsidRPr="00A8175D">
        <w:rPr>
          <w:sz w:val="24"/>
          <w:szCs w:val="24"/>
        </w:rPr>
        <w:t xml:space="preserve">, </w:t>
      </w:r>
      <w:proofErr w:type="gramStart"/>
      <w:r w:rsidR="00AD0CC1" w:rsidRPr="00A8175D">
        <w:rPr>
          <w:sz w:val="24"/>
          <w:szCs w:val="24"/>
        </w:rPr>
        <w:t>time</w:t>
      </w:r>
      <w:proofErr w:type="gramEnd"/>
      <w:r w:rsidR="00AD0CC1" w:rsidRPr="00A8175D">
        <w:rPr>
          <w:sz w:val="24"/>
          <w:szCs w:val="24"/>
        </w:rPr>
        <w:t xml:space="preserve"> and place to report for employment. The applicant may refuse such referral</w:t>
      </w:r>
      <w:r w:rsidR="003E538A" w:rsidRPr="00A8175D">
        <w:rPr>
          <w:sz w:val="24"/>
          <w:szCs w:val="24"/>
        </w:rPr>
        <w:t>; if so, he</w:t>
      </w:r>
      <w:r w:rsidR="00613BFD" w:rsidRPr="00A8175D">
        <w:rPr>
          <w:sz w:val="24"/>
          <w:szCs w:val="24"/>
        </w:rPr>
        <w:t>/she</w:t>
      </w:r>
      <w:r w:rsidR="003E538A" w:rsidRPr="00A8175D">
        <w:rPr>
          <w:sz w:val="24"/>
          <w:szCs w:val="24"/>
        </w:rPr>
        <w:t xml:space="preserve"> </w:t>
      </w:r>
      <w:proofErr w:type="gramStart"/>
      <w:r w:rsidR="003E538A" w:rsidRPr="00A8175D">
        <w:rPr>
          <w:sz w:val="24"/>
          <w:szCs w:val="24"/>
        </w:rPr>
        <w:t>sha</w:t>
      </w:r>
      <w:r w:rsidR="00C96DB9" w:rsidRPr="00A8175D">
        <w:rPr>
          <w:sz w:val="24"/>
          <w:szCs w:val="24"/>
        </w:rPr>
        <w:t>l</w:t>
      </w:r>
      <w:r w:rsidR="003E538A" w:rsidRPr="00A8175D">
        <w:rPr>
          <w:sz w:val="24"/>
          <w:szCs w:val="24"/>
        </w:rPr>
        <w:t>l so</w:t>
      </w:r>
      <w:proofErr w:type="gramEnd"/>
      <w:r w:rsidR="003E538A" w:rsidRPr="00A8175D">
        <w:rPr>
          <w:sz w:val="24"/>
          <w:szCs w:val="24"/>
        </w:rPr>
        <w:t xml:space="preserve"> indicate in his</w:t>
      </w:r>
      <w:r w:rsidR="007C730D">
        <w:rPr>
          <w:sz w:val="24"/>
          <w:szCs w:val="24"/>
        </w:rPr>
        <w:t>/her</w:t>
      </w:r>
      <w:r w:rsidR="003E538A" w:rsidRPr="00A8175D">
        <w:rPr>
          <w:sz w:val="24"/>
          <w:szCs w:val="24"/>
        </w:rPr>
        <w:t xml:space="preserve"> own</w:t>
      </w:r>
      <w:r w:rsidR="00E426A5" w:rsidRPr="00A8175D">
        <w:rPr>
          <w:sz w:val="24"/>
          <w:szCs w:val="24"/>
        </w:rPr>
        <w:t xml:space="preserve"> handwriting on the referral </w:t>
      </w:r>
      <w:r w:rsidR="002706B2" w:rsidRPr="00A8175D">
        <w:rPr>
          <w:sz w:val="24"/>
          <w:szCs w:val="24"/>
        </w:rPr>
        <w:t xml:space="preserve">slip and return it to the Business Manager to file for future reference. Such </w:t>
      </w:r>
      <w:proofErr w:type="gramStart"/>
      <w:r w:rsidR="002706B2" w:rsidRPr="00A8175D">
        <w:rPr>
          <w:sz w:val="24"/>
          <w:szCs w:val="24"/>
        </w:rPr>
        <w:t>applicant</w:t>
      </w:r>
      <w:proofErr w:type="gramEnd"/>
      <w:r w:rsidR="002706B2" w:rsidRPr="00A8175D">
        <w:rPr>
          <w:sz w:val="24"/>
          <w:szCs w:val="24"/>
        </w:rPr>
        <w:t xml:space="preserve"> then </w:t>
      </w:r>
      <w:r w:rsidR="00695C0A" w:rsidRPr="00A8175D">
        <w:rPr>
          <w:sz w:val="24"/>
          <w:szCs w:val="24"/>
        </w:rPr>
        <w:t>must re-register for the out-of-work list.</w:t>
      </w:r>
    </w:p>
    <w:p w14:paraId="08791B9D" w14:textId="082EED66" w:rsidR="00695C0A" w:rsidRPr="00A8175D" w:rsidRDefault="00695C0A" w:rsidP="00060B36">
      <w:pPr>
        <w:pStyle w:val="ListParagraph"/>
        <w:numPr>
          <w:ilvl w:val="0"/>
          <w:numId w:val="1"/>
        </w:numPr>
        <w:spacing w:after="0"/>
        <w:jc w:val="both"/>
        <w:rPr>
          <w:sz w:val="24"/>
          <w:szCs w:val="24"/>
        </w:rPr>
      </w:pPr>
      <w:r w:rsidRPr="00A8175D">
        <w:rPr>
          <w:sz w:val="24"/>
          <w:szCs w:val="24"/>
        </w:rPr>
        <w:lastRenderedPageBreak/>
        <w:t>Employers shall confirm their request for an applicant by telephone or writing no later than 4:30 p.m. of the day preceding the next hiring hall. Immediate and/or</w:t>
      </w:r>
      <w:r w:rsidR="00D70499" w:rsidRPr="00A8175D">
        <w:rPr>
          <w:sz w:val="24"/>
          <w:szCs w:val="24"/>
        </w:rPr>
        <w:t xml:space="preserve"> emergency need of workmen will be handled on an individual basis and confirmed in writing by the employer.</w:t>
      </w:r>
    </w:p>
    <w:p w14:paraId="0B562545" w14:textId="4206DEE7" w:rsidR="00D70499" w:rsidRPr="00A8175D" w:rsidRDefault="005F2936" w:rsidP="00060B36">
      <w:pPr>
        <w:pStyle w:val="ListParagraph"/>
        <w:numPr>
          <w:ilvl w:val="0"/>
          <w:numId w:val="1"/>
        </w:numPr>
        <w:spacing w:after="0"/>
        <w:jc w:val="both"/>
        <w:rPr>
          <w:sz w:val="24"/>
          <w:szCs w:val="24"/>
        </w:rPr>
      </w:pPr>
      <w:r w:rsidRPr="00A8175D">
        <w:rPr>
          <w:sz w:val="24"/>
          <w:szCs w:val="24"/>
        </w:rPr>
        <w:t>All requests made in accordance with Section 4.1</w:t>
      </w:r>
      <w:r w:rsidR="00DC7ABC">
        <w:rPr>
          <w:sz w:val="24"/>
          <w:szCs w:val="24"/>
        </w:rPr>
        <w:t>4</w:t>
      </w:r>
      <w:r w:rsidRPr="00A8175D">
        <w:rPr>
          <w:sz w:val="24"/>
          <w:szCs w:val="24"/>
        </w:rPr>
        <w:t xml:space="preserve">a, </w:t>
      </w:r>
      <w:r w:rsidR="0009133B">
        <w:rPr>
          <w:sz w:val="24"/>
          <w:szCs w:val="24"/>
        </w:rPr>
        <w:t>3.10a</w:t>
      </w:r>
      <w:r w:rsidRPr="00A8175D">
        <w:rPr>
          <w:sz w:val="24"/>
          <w:szCs w:val="24"/>
        </w:rPr>
        <w:t>,</w:t>
      </w:r>
      <w:r w:rsidR="00743C07" w:rsidRPr="00A8175D">
        <w:rPr>
          <w:sz w:val="24"/>
          <w:szCs w:val="24"/>
        </w:rPr>
        <w:t xml:space="preserve"> </w:t>
      </w:r>
      <w:r w:rsidR="009E4BA6" w:rsidRPr="00A8175D">
        <w:rPr>
          <w:sz w:val="24"/>
          <w:szCs w:val="24"/>
        </w:rPr>
        <w:t xml:space="preserve">of the Inside Agreement shall be made in writing before referrals </w:t>
      </w:r>
      <w:proofErr w:type="gramStart"/>
      <w:r w:rsidR="009E4BA6" w:rsidRPr="00A8175D">
        <w:rPr>
          <w:sz w:val="24"/>
          <w:szCs w:val="24"/>
        </w:rPr>
        <w:t>will be</w:t>
      </w:r>
      <w:proofErr w:type="gramEnd"/>
      <w:r w:rsidR="009E4BA6" w:rsidRPr="00A8175D">
        <w:rPr>
          <w:sz w:val="24"/>
          <w:szCs w:val="24"/>
        </w:rPr>
        <w:t xml:space="preserve"> made </w:t>
      </w:r>
      <w:proofErr w:type="gramStart"/>
      <w:r w:rsidR="009E4BA6" w:rsidRPr="00A8175D">
        <w:rPr>
          <w:sz w:val="24"/>
          <w:szCs w:val="24"/>
        </w:rPr>
        <w:t>as a result of</w:t>
      </w:r>
      <w:proofErr w:type="gramEnd"/>
      <w:r w:rsidR="009E4BA6" w:rsidRPr="00A8175D">
        <w:rPr>
          <w:sz w:val="24"/>
          <w:szCs w:val="24"/>
        </w:rPr>
        <w:t xml:space="preserve"> such requests.</w:t>
      </w:r>
    </w:p>
    <w:p w14:paraId="16D489A8" w14:textId="16C57D99" w:rsidR="009E4BA6" w:rsidRPr="00A8175D" w:rsidRDefault="00313F63" w:rsidP="00060B36">
      <w:pPr>
        <w:pStyle w:val="ListParagraph"/>
        <w:numPr>
          <w:ilvl w:val="0"/>
          <w:numId w:val="1"/>
        </w:numPr>
        <w:spacing w:after="0"/>
        <w:jc w:val="both"/>
        <w:rPr>
          <w:sz w:val="24"/>
          <w:szCs w:val="24"/>
        </w:rPr>
      </w:pPr>
      <w:r w:rsidRPr="00A8175D">
        <w:rPr>
          <w:sz w:val="24"/>
          <w:szCs w:val="24"/>
        </w:rPr>
        <w:t>“Temporary Employees” hired by the employer shall be required by such employer to acknowledge his</w:t>
      </w:r>
      <w:r w:rsidR="007C730D">
        <w:rPr>
          <w:sz w:val="24"/>
          <w:szCs w:val="24"/>
        </w:rPr>
        <w:t>/her</w:t>
      </w:r>
      <w:r w:rsidRPr="00A8175D">
        <w:rPr>
          <w:sz w:val="24"/>
          <w:szCs w:val="24"/>
        </w:rPr>
        <w:t xml:space="preserve"> temporary status by signing a duplicate form to be furnished by the employer</w:t>
      </w:r>
      <w:r w:rsidR="00FF5774" w:rsidRPr="00A8175D">
        <w:rPr>
          <w:sz w:val="24"/>
          <w:szCs w:val="24"/>
        </w:rPr>
        <w:t>, a copy of which shall be furnished to the Business Manager of the hiring hall immediately, who shall file it for future reference.</w:t>
      </w:r>
    </w:p>
    <w:p w14:paraId="6B50E4B5" w14:textId="6C594081" w:rsidR="00FF5774" w:rsidRPr="00A8175D" w:rsidRDefault="002F5C6C" w:rsidP="00F84B0C">
      <w:pPr>
        <w:pStyle w:val="ListParagraph"/>
        <w:numPr>
          <w:ilvl w:val="0"/>
          <w:numId w:val="1"/>
        </w:numPr>
        <w:spacing w:after="0"/>
        <w:jc w:val="both"/>
        <w:rPr>
          <w:sz w:val="24"/>
          <w:szCs w:val="24"/>
        </w:rPr>
      </w:pPr>
      <w:r w:rsidRPr="00A8175D">
        <w:rPr>
          <w:sz w:val="24"/>
          <w:szCs w:val="24"/>
        </w:rPr>
        <w:t>Any applicant for employment or registration who gives false information for the purpose of furthering his</w:t>
      </w:r>
      <w:r w:rsidR="00430B6B">
        <w:rPr>
          <w:sz w:val="24"/>
          <w:szCs w:val="24"/>
        </w:rPr>
        <w:t>/her</w:t>
      </w:r>
      <w:r w:rsidRPr="00A8175D">
        <w:rPr>
          <w:sz w:val="24"/>
          <w:szCs w:val="24"/>
        </w:rPr>
        <w:t xml:space="preserve"> chances over other applicants shall be</w:t>
      </w:r>
      <w:r w:rsidR="006D4651" w:rsidRPr="00A8175D">
        <w:rPr>
          <w:sz w:val="24"/>
          <w:szCs w:val="24"/>
        </w:rPr>
        <w:t xml:space="preserve"> considered</w:t>
      </w:r>
      <w:r w:rsidR="009D1522">
        <w:rPr>
          <w:sz w:val="24"/>
          <w:szCs w:val="24"/>
        </w:rPr>
        <w:t xml:space="preserve"> for</w:t>
      </w:r>
      <w:r w:rsidR="006D4651" w:rsidRPr="00A8175D">
        <w:rPr>
          <w:sz w:val="24"/>
          <w:szCs w:val="24"/>
        </w:rPr>
        <w:t xml:space="preserve"> </w:t>
      </w:r>
      <w:r w:rsidR="00EF6800" w:rsidRPr="00A8175D">
        <w:rPr>
          <w:sz w:val="24"/>
          <w:szCs w:val="24"/>
        </w:rPr>
        <w:t>registration and/or referral only after those applicants before him</w:t>
      </w:r>
      <w:r w:rsidR="00F84B0C" w:rsidRPr="00A8175D">
        <w:rPr>
          <w:sz w:val="24"/>
          <w:szCs w:val="24"/>
        </w:rPr>
        <w:t>/her</w:t>
      </w:r>
      <w:r w:rsidR="00EF6800" w:rsidRPr="00A8175D">
        <w:rPr>
          <w:sz w:val="24"/>
          <w:szCs w:val="24"/>
        </w:rPr>
        <w:t xml:space="preserve"> have been taken care of.</w:t>
      </w:r>
    </w:p>
    <w:p w14:paraId="6EE508E7" w14:textId="7FB12E55" w:rsidR="00F84B0C" w:rsidRPr="00A8175D" w:rsidRDefault="00F84B0C" w:rsidP="00F84B0C">
      <w:pPr>
        <w:pStyle w:val="ListParagraph"/>
        <w:numPr>
          <w:ilvl w:val="0"/>
          <w:numId w:val="1"/>
        </w:numPr>
        <w:spacing w:after="0"/>
        <w:jc w:val="both"/>
        <w:rPr>
          <w:sz w:val="24"/>
          <w:szCs w:val="24"/>
        </w:rPr>
      </w:pPr>
      <w:r w:rsidRPr="00A8175D">
        <w:rPr>
          <w:sz w:val="24"/>
          <w:szCs w:val="24"/>
        </w:rPr>
        <w:t>The Union</w:t>
      </w:r>
      <w:r w:rsidR="003E7E5D" w:rsidRPr="00A8175D">
        <w:rPr>
          <w:sz w:val="24"/>
          <w:szCs w:val="24"/>
        </w:rPr>
        <w:t>, its officers, agents, and representatives undertake no obligation to search for, or by any means, locate an applicant on the current applicable referral list who</w:t>
      </w:r>
      <w:r w:rsidR="000F7C65" w:rsidRPr="00A8175D">
        <w:rPr>
          <w:sz w:val="24"/>
          <w:szCs w:val="24"/>
        </w:rPr>
        <w:t xml:space="preserve"> is not physically present in the Union Hall or has called and plac</w:t>
      </w:r>
      <w:r w:rsidR="00F8584A" w:rsidRPr="00A8175D">
        <w:rPr>
          <w:sz w:val="24"/>
          <w:szCs w:val="24"/>
        </w:rPr>
        <w:t>ed his/her name</w:t>
      </w:r>
      <w:r w:rsidR="00B84C1B" w:rsidRPr="00A8175D">
        <w:rPr>
          <w:sz w:val="24"/>
          <w:szCs w:val="24"/>
        </w:rPr>
        <w:t xml:space="preserve"> on the daily check-in list</w:t>
      </w:r>
      <w:r w:rsidR="002073A1" w:rsidRPr="00A8175D">
        <w:rPr>
          <w:sz w:val="24"/>
          <w:szCs w:val="24"/>
        </w:rPr>
        <w:t xml:space="preserve"> on the day to be referred</w:t>
      </w:r>
      <w:r w:rsidR="00463C58" w:rsidRPr="00A8175D">
        <w:rPr>
          <w:sz w:val="24"/>
          <w:szCs w:val="24"/>
        </w:rPr>
        <w:t>,</w:t>
      </w:r>
      <w:r w:rsidR="002073A1" w:rsidRPr="00A8175D">
        <w:rPr>
          <w:sz w:val="24"/>
          <w:szCs w:val="24"/>
        </w:rPr>
        <w:t xml:space="preserve"> pursuant to the request</w:t>
      </w:r>
      <w:r w:rsidR="00463C58" w:rsidRPr="00A8175D">
        <w:rPr>
          <w:sz w:val="24"/>
          <w:szCs w:val="24"/>
        </w:rPr>
        <w:t xml:space="preserve"> of the contractor.</w:t>
      </w:r>
    </w:p>
    <w:p w14:paraId="4B4B5C87" w14:textId="27768180" w:rsidR="00463C58" w:rsidRPr="00A8175D" w:rsidRDefault="00B014D5" w:rsidP="00F84B0C">
      <w:pPr>
        <w:pStyle w:val="ListParagraph"/>
        <w:numPr>
          <w:ilvl w:val="0"/>
          <w:numId w:val="1"/>
        </w:numPr>
        <w:spacing w:after="0"/>
        <w:jc w:val="both"/>
        <w:rPr>
          <w:sz w:val="24"/>
          <w:szCs w:val="24"/>
        </w:rPr>
      </w:pPr>
      <w:r w:rsidRPr="00A8175D">
        <w:rPr>
          <w:sz w:val="24"/>
          <w:szCs w:val="24"/>
        </w:rPr>
        <w:t xml:space="preserve">Any applicant registering for work (on the daily check-in sheet) shall make him/herself available to the hiring hall. The Union will </w:t>
      </w:r>
      <w:proofErr w:type="gramStart"/>
      <w:r w:rsidRPr="00A8175D">
        <w:rPr>
          <w:sz w:val="24"/>
          <w:szCs w:val="24"/>
        </w:rPr>
        <w:t>make an effort</w:t>
      </w:r>
      <w:proofErr w:type="gramEnd"/>
      <w:r w:rsidRPr="00A8175D">
        <w:rPr>
          <w:sz w:val="24"/>
          <w:szCs w:val="24"/>
        </w:rPr>
        <w:t xml:space="preserve"> to contact applicants who have registered on the Daily Check-in list, first by Group Number (as stated in the Inside Agreement) then by Line Number</w:t>
      </w:r>
      <w:r w:rsidR="003A401D" w:rsidRPr="00A8175D">
        <w:rPr>
          <w:sz w:val="24"/>
          <w:szCs w:val="24"/>
        </w:rPr>
        <w:t xml:space="preserve"> (assigned on Registration Day). Efforts to contact applicants will be ma</w:t>
      </w:r>
      <w:r w:rsidR="004969E7" w:rsidRPr="00A8175D">
        <w:rPr>
          <w:sz w:val="24"/>
          <w:szCs w:val="24"/>
        </w:rPr>
        <w:t>d</w:t>
      </w:r>
      <w:r w:rsidR="003A401D" w:rsidRPr="00A8175D">
        <w:rPr>
          <w:sz w:val="24"/>
          <w:szCs w:val="24"/>
        </w:rPr>
        <w:t xml:space="preserve">e </w:t>
      </w:r>
      <w:r w:rsidR="003A401D" w:rsidRPr="00A8175D">
        <w:rPr>
          <w:b/>
          <w:bCs/>
          <w:sz w:val="24"/>
          <w:szCs w:val="24"/>
          <w:u w:val="single"/>
        </w:rPr>
        <w:t>once and only once</w:t>
      </w:r>
      <w:r w:rsidR="00CB2974" w:rsidRPr="00A8175D">
        <w:rPr>
          <w:sz w:val="24"/>
          <w:szCs w:val="24"/>
        </w:rPr>
        <w:t xml:space="preserve">. If the call or calls are not filled by the preceding procedure, the call or calls will be considered </w:t>
      </w:r>
      <w:r w:rsidR="008F2CFB" w:rsidRPr="00A8175D">
        <w:rPr>
          <w:sz w:val="24"/>
          <w:szCs w:val="24"/>
        </w:rPr>
        <w:t>open and filled at the Business Manager’s or his</w:t>
      </w:r>
      <w:r w:rsidR="00430B6B">
        <w:rPr>
          <w:sz w:val="24"/>
          <w:szCs w:val="24"/>
        </w:rPr>
        <w:t>/her</w:t>
      </w:r>
      <w:r w:rsidR="008F2CFB" w:rsidRPr="00A8175D">
        <w:rPr>
          <w:sz w:val="24"/>
          <w:szCs w:val="24"/>
        </w:rPr>
        <w:t xml:space="preserve"> agent’s discretion.</w:t>
      </w:r>
    </w:p>
    <w:p w14:paraId="5397EFC4" w14:textId="26E723E1" w:rsidR="008F2CFB" w:rsidRDefault="007F7C55" w:rsidP="00F84B0C">
      <w:pPr>
        <w:pStyle w:val="ListParagraph"/>
        <w:numPr>
          <w:ilvl w:val="0"/>
          <w:numId w:val="1"/>
        </w:numPr>
        <w:spacing w:after="0"/>
        <w:jc w:val="both"/>
        <w:rPr>
          <w:sz w:val="24"/>
          <w:szCs w:val="24"/>
        </w:rPr>
      </w:pPr>
      <w:r w:rsidRPr="00A8175D">
        <w:rPr>
          <w:sz w:val="24"/>
          <w:szCs w:val="24"/>
        </w:rPr>
        <w:t xml:space="preserve">The Business Manager is responsible </w:t>
      </w:r>
      <w:proofErr w:type="gramStart"/>
      <w:r w:rsidRPr="00A8175D">
        <w:rPr>
          <w:sz w:val="24"/>
          <w:szCs w:val="24"/>
        </w:rPr>
        <w:t>to fill</w:t>
      </w:r>
      <w:proofErr w:type="gramEnd"/>
      <w:r w:rsidRPr="00A8175D">
        <w:rPr>
          <w:sz w:val="24"/>
          <w:szCs w:val="24"/>
        </w:rPr>
        <w:t xml:space="preserve"> calls in a timely manner as needed by the employers. This means</w:t>
      </w:r>
      <w:r w:rsidR="00451611">
        <w:rPr>
          <w:sz w:val="24"/>
          <w:szCs w:val="24"/>
        </w:rPr>
        <w:t xml:space="preserve"> that</w:t>
      </w:r>
      <w:r w:rsidRPr="00A8175D">
        <w:rPr>
          <w:sz w:val="24"/>
          <w:szCs w:val="24"/>
        </w:rPr>
        <w:t xml:space="preserve"> in e</w:t>
      </w:r>
      <w:r w:rsidR="00D21EBC">
        <w:rPr>
          <w:sz w:val="24"/>
          <w:szCs w:val="24"/>
        </w:rPr>
        <w:t>xtraordinary circumstances</w:t>
      </w:r>
      <w:r w:rsidRPr="00A8175D">
        <w:rPr>
          <w:sz w:val="24"/>
          <w:szCs w:val="24"/>
        </w:rPr>
        <w:t>, referral</w:t>
      </w:r>
      <w:r w:rsidR="00451611">
        <w:rPr>
          <w:sz w:val="24"/>
          <w:szCs w:val="24"/>
        </w:rPr>
        <w:t>s</w:t>
      </w:r>
      <w:r w:rsidRPr="00A8175D">
        <w:rPr>
          <w:sz w:val="24"/>
          <w:szCs w:val="24"/>
        </w:rPr>
        <w:t xml:space="preserve"> may have to be made outside normal hours</w:t>
      </w:r>
      <w:r w:rsidR="00A34047">
        <w:rPr>
          <w:sz w:val="24"/>
          <w:szCs w:val="24"/>
        </w:rPr>
        <w:t xml:space="preserve"> and/or</w:t>
      </w:r>
      <w:r w:rsidRPr="00A8175D">
        <w:rPr>
          <w:sz w:val="24"/>
          <w:szCs w:val="24"/>
        </w:rPr>
        <w:t xml:space="preserve"> using whatever means are available to fill calls and place registrants.</w:t>
      </w:r>
    </w:p>
    <w:p w14:paraId="66C8CFBC" w14:textId="7F84C1AD" w:rsidR="00DC7ABC" w:rsidRDefault="0028538B" w:rsidP="00F84B0C">
      <w:pPr>
        <w:pStyle w:val="ListParagraph"/>
        <w:numPr>
          <w:ilvl w:val="0"/>
          <w:numId w:val="1"/>
        </w:numPr>
        <w:spacing w:after="0"/>
        <w:jc w:val="both"/>
        <w:rPr>
          <w:sz w:val="24"/>
          <w:szCs w:val="24"/>
        </w:rPr>
      </w:pPr>
      <w:r>
        <w:rPr>
          <w:sz w:val="24"/>
          <w:szCs w:val="24"/>
        </w:rPr>
        <w:t>When unemployed t</w:t>
      </w:r>
      <w:r w:rsidR="00DC7ABC">
        <w:rPr>
          <w:sz w:val="24"/>
          <w:szCs w:val="24"/>
        </w:rPr>
        <w:t xml:space="preserve">he President of the Local shall occupy position 1 on the </w:t>
      </w:r>
      <w:r w:rsidR="001C785A">
        <w:rPr>
          <w:sz w:val="24"/>
          <w:szCs w:val="24"/>
        </w:rPr>
        <w:t>“Out of Work List”</w:t>
      </w:r>
    </w:p>
    <w:p w14:paraId="53B37B16" w14:textId="7EA840C3" w:rsidR="002F59B5" w:rsidRPr="00A8175D" w:rsidRDefault="002F59B5" w:rsidP="00F84B0C">
      <w:pPr>
        <w:pStyle w:val="ListParagraph"/>
        <w:numPr>
          <w:ilvl w:val="0"/>
          <w:numId w:val="1"/>
        </w:numPr>
        <w:spacing w:after="0"/>
        <w:jc w:val="both"/>
        <w:rPr>
          <w:sz w:val="24"/>
          <w:szCs w:val="24"/>
        </w:rPr>
      </w:pPr>
      <w:r>
        <w:rPr>
          <w:sz w:val="24"/>
          <w:szCs w:val="24"/>
        </w:rPr>
        <w:t>All calls may require a Drug Card</w:t>
      </w:r>
      <w:r w:rsidR="00A129A2">
        <w:rPr>
          <w:sz w:val="24"/>
          <w:szCs w:val="24"/>
        </w:rPr>
        <w:t xml:space="preserve"> and/or drug </w:t>
      </w:r>
      <w:proofErr w:type="gramStart"/>
      <w:r w:rsidR="00A129A2">
        <w:rPr>
          <w:sz w:val="24"/>
          <w:szCs w:val="24"/>
        </w:rPr>
        <w:t>testing</w:t>
      </w:r>
      <w:proofErr w:type="gramEnd"/>
    </w:p>
    <w:p w14:paraId="56D4CAED" w14:textId="2485A26E" w:rsidR="00A139F1" w:rsidRPr="00A8175D" w:rsidRDefault="00A139F1" w:rsidP="00B74D76">
      <w:pPr>
        <w:spacing w:after="0"/>
        <w:jc w:val="center"/>
        <w:rPr>
          <w:sz w:val="24"/>
          <w:szCs w:val="24"/>
        </w:rPr>
      </w:pPr>
    </w:p>
    <w:p w14:paraId="35B510A1" w14:textId="281FF0DE" w:rsidR="007E6C2C" w:rsidRPr="00A8175D" w:rsidRDefault="007E6C2C" w:rsidP="007E6C2C">
      <w:pPr>
        <w:spacing w:after="0"/>
        <w:rPr>
          <w:sz w:val="24"/>
          <w:szCs w:val="24"/>
        </w:rPr>
      </w:pPr>
      <w:r w:rsidRPr="00A8175D">
        <w:rPr>
          <w:sz w:val="24"/>
          <w:szCs w:val="24"/>
        </w:rPr>
        <w:t>All registrants will be allowed two turndowns without penalty</w:t>
      </w:r>
      <w:r w:rsidR="00632FB3">
        <w:rPr>
          <w:sz w:val="24"/>
          <w:szCs w:val="24"/>
        </w:rPr>
        <w:t>,</w:t>
      </w:r>
      <w:r w:rsidRPr="00A8175D">
        <w:rPr>
          <w:sz w:val="24"/>
          <w:szCs w:val="24"/>
        </w:rPr>
        <w:t xml:space="preserve"> a</w:t>
      </w:r>
      <w:r w:rsidR="00D21EBC">
        <w:rPr>
          <w:sz w:val="24"/>
          <w:szCs w:val="24"/>
        </w:rPr>
        <w:t>fter receiving a third turndown registrants will be rolled to the back of the “Out of Work List”</w:t>
      </w:r>
      <w:r w:rsidRPr="00A8175D">
        <w:rPr>
          <w:sz w:val="24"/>
          <w:szCs w:val="24"/>
        </w:rPr>
        <w:t xml:space="preserve">. </w:t>
      </w:r>
    </w:p>
    <w:p w14:paraId="2BE8A875" w14:textId="17935D15" w:rsidR="004C2491" w:rsidRPr="00A8175D" w:rsidRDefault="004C2491" w:rsidP="007E6C2C">
      <w:pPr>
        <w:spacing w:after="0"/>
        <w:rPr>
          <w:sz w:val="24"/>
          <w:szCs w:val="24"/>
        </w:rPr>
      </w:pPr>
    </w:p>
    <w:p w14:paraId="0B66BA89" w14:textId="78EA02DF" w:rsidR="004C2491" w:rsidRPr="00A8175D" w:rsidRDefault="004C2491" w:rsidP="004C2491">
      <w:pPr>
        <w:spacing w:after="0"/>
        <w:jc w:val="center"/>
        <w:rPr>
          <w:b/>
          <w:bCs/>
          <w:sz w:val="24"/>
          <w:szCs w:val="24"/>
          <w:u w:val="single"/>
        </w:rPr>
      </w:pPr>
      <w:r w:rsidRPr="00A8175D">
        <w:rPr>
          <w:b/>
          <w:bCs/>
          <w:sz w:val="24"/>
          <w:szCs w:val="24"/>
          <w:u w:val="single"/>
        </w:rPr>
        <w:t>Turndowns</w:t>
      </w:r>
    </w:p>
    <w:p w14:paraId="447D0EE3" w14:textId="0CB0E745" w:rsidR="00504706" w:rsidRPr="00A8175D" w:rsidRDefault="00504706" w:rsidP="004C2491">
      <w:pPr>
        <w:spacing w:after="0"/>
        <w:jc w:val="center"/>
        <w:rPr>
          <w:b/>
          <w:bCs/>
          <w:sz w:val="24"/>
          <w:szCs w:val="24"/>
          <w:u w:val="single"/>
        </w:rPr>
      </w:pPr>
    </w:p>
    <w:p w14:paraId="79A4FC82" w14:textId="3A48E777" w:rsidR="00504706" w:rsidRPr="00A8175D" w:rsidRDefault="00504706" w:rsidP="00504706">
      <w:pPr>
        <w:pStyle w:val="ListParagraph"/>
        <w:numPr>
          <w:ilvl w:val="0"/>
          <w:numId w:val="2"/>
        </w:numPr>
        <w:spacing w:after="0"/>
        <w:rPr>
          <w:b/>
          <w:bCs/>
          <w:sz w:val="24"/>
          <w:szCs w:val="24"/>
          <w:u w:val="single"/>
        </w:rPr>
      </w:pPr>
      <w:r w:rsidRPr="00A8175D">
        <w:rPr>
          <w:b/>
          <w:bCs/>
          <w:sz w:val="24"/>
          <w:szCs w:val="24"/>
          <w:u w:val="single"/>
        </w:rPr>
        <w:t>Active duty</w:t>
      </w:r>
    </w:p>
    <w:p w14:paraId="19E49115" w14:textId="5F8D0564" w:rsidR="00E66FE3" w:rsidRPr="00A8175D" w:rsidRDefault="001A02AB" w:rsidP="001A02AB">
      <w:pPr>
        <w:spacing w:after="0"/>
        <w:ind w:left="1440"/>
        <w:rPr>
          <w:sz w:val="24"/>
          <w:szCs w:val="24"/>
        </w:rPr>
      </w:pPr>
      <w:r w:rsidRPr="00A8175D">
        <w:rPr>
          <w:sz w:val="24"/>
          <w:szCs w:val="24"/>
        </w:rPr>
        <w:t>Persons that are called to ACTIVE duty (documentation required) will not be charged with turndowns or be required to resign while serving on ACTIVE duty.</w:t>
      </w:r>
    </w:p>
    <w:p w14:paraId="24993E73" w14:textId="085A3A3C" w:rsidR="00504706" w:rsidRPr="00A8175D" w:rsidRDefault="00504706" w:rsidP="00504706">
      <w:pPr>
        <w:pStyle w:val="ListParagraph"/>
        <w:numPr>
          <w:ilvl w:val="0"/>
          <w:numId w:val="2"/>
        </w:numPr>
        <w:spacing w:after="0"/>
        <w:rPr>
          <w:b/>
          <w:bCs/>
          <w:sz w:val="24"/>
          <w:szCs w:val="24"/>
          <w:u w:val="single"/>
        </w:rPr>
      </w:pPr>
      <w:r w:rsidRPr="00A8175D">
        <w:rPr>
          <w:b/>
          <w:bCs/>
          <w:sz w:val="24"/>
          <w:szCs w:val="24"/>
          <w:u w:val="single"/>
        </w:rPr>
        <w:t>Unfilled calls</w:t>
      </w:r>
    </w:p>
    <w:p w14:paraId="0878BF15" w14:textId="728C0BF9" w:rsidR="000012A4" w:rsidRPr="00A8175D" w:rsidRDefault="000012A4" w:rsidP="000012A4">
      <w:pPr>
        <w:spacing w:after="0"/>
        <w:ind w:left="1440"/>
        <w:rPr>
          <w:sz w:val="24"/>
          <w:szCs w:val="24"/>
        </w:rPr>
      </w:pPr>
      <w:r w:rsidRPr="00A8175D">
        <w:rPr>
          <w:sz w:val="24"/>
          <w:szCs w:val="24"/>
        </w:rPr>
        <w:t>Calls that are unfil</w:t>
      </w:r>
      <w:r w:rsidR="00604BEC">
        <w:rPr>
          <w:sz w:val="24"/>
          <w:szCs w:val="24"/>
        </w:rPr>
        <w:t>l</w:t>
      </w:r>
      <w:r w:rsidRPr="00A8175D">
        <w:rPr>
          <w:sz w:val="24"/>
          <w:szCs w:val="24"/>
        </w:rPr>
        <w:t>ed will not be charged as a turndown after the first day.</w:t>
      </w:r>
    </w:p>
    <w:p w14:paraId="4CF7F465" w14:textId="270A75A5" w:rsidR="00504706" w:rsidRPr="00A8175D" w:rsidRDefault="00504706" w:rsidP="00504706">
      <w:pPr>
        <w:pStyle w:val="ListParagraph"/>
        <w:numPr>
          <w:ilvl w:val="0"/>
          <w:numId w:val="2"/>
        </w:numPr>
        <w:spacing w:after="0"/>
        <w:rPr>
          <w:b/>
          <w:bCs/>
          <w:sz w:val="24"/>
          <w:szCs w:val="24"/>
          <w:u w:val="single"/>
        </w:rPr>
      </w:pPr>
      <w:r w:rsidRPr="00A8175D">
        <w:rPr>
          <w:b/>
          <w:bCs/>
          <w:sz w:val="24"/>
          <w:szCs w:val="24"/>
          <w:u w:val="single"/>
        </w:rPr>
        <w:t>Specialty calls</w:t>
      </w:r>
    </w:p>
    <w:p w14:paraId="58B14D7E" w14:textId="052E12D8" w:rsidR="002004A0" w:rsidRPr="00A8175D" w:rsidRDefault="002004A0" w:rsidP="002004A0">
      <w:pPr>
        <w:spacing w:after="0"/>
        <w:ind w:left="1440"/>
        <w:rPr>
          <w:sz w:val="24"/>
          <w:szCs w:val="24"/>
        </w:rPr>
      </w:pPr>
      <w:r w:rsidRPr="00A8175D">
        <w:rPr>
          <w:sz w:val="24"/>
          <w:szCs w:val="24"/>
        </w:rPr>
        <w:t>Specialty calls will not be charged as a turndown (</w:t>
      </w:r>
      <w:r w:rsidRPr="00A8175D">
        <w:rPr>
          <w:i/>
          <w:iCs/>
          <w:sz w:val="24"/>
          <w:szCs w:val="24"/>
        </w:rPr>
        <w:t>Instrument Tech., Welder, Fiber, etc.</w:t>
      </w:r>
      <w:r w:rsidRPr="00A8175D">
        <w:rPr>
          <w:sz w:val="24"/>
          <w:szCs w:val="24"/>
        </w:rPr>
        <w:t>)</w:t>
      </w:r>
    </w:p>
    <w:p w14:paraId="7F906ADF" w14:textId="5395986C" w:rsidR="00504706" w:rsidRPr="00A8175D" w:rsidRDefault="00504706" w:rsidP="00504706">
      <w:pPr>
        <w:pStyle w:val="ListParagraph"/>
        <w:numPr>
          <w:ilvl w:val="0"/>
          <w:numId w:val="2"/>
        </w:numPr>
        <w:spacing w:after="0"/>
        <w:rPr>
          <w:b/>
          <w:bCs/>
          <w:sz w:val="24"/>
          <w:szCs w:val="24"/>
          <w:u w:val="single"/>
        </w:rPr>
      </w:pPr>
      <w:r w:rsidRPr="00A8175D">
        <w:rPr>
          <w:b/>
          <w:bCs/>
          <w:sz w:val="24"/>
          <w:szCs w:val="24"/>
          <w:u w:val="single"/>
        </w:rPr>
        <w:t>Virginia Electrical License</w:t>
      </w:r>
    </w:p>
    <w:p w14:paraId="2D054AAA" w14:textId="5002E453" w:rsidR="002004A0" w:rsidRPr="00A8175D" w:rsidRDefault="002004A0" w:rsidP="002004A0">
      <w:pPr>
        <w:spacing w:after="0"/>
        <w:ind w:left="1440"/>
        <w:rPr>
          <w:sz w:val="24"/>
          <w:szCs w:val="24"/>
        </w:rPr>
      </w:pPr>
      <w:r w:rsidRPr="00A8175D">
        <w:rPr>
          <w:sz w:val="24"/>
          <w:szCs w:val="24"/>
        </w:rPr>
        <w:t>Calls requiring a Virginia Electrical License will</w:t>
      </w:r>
      <w:r w:rsidR="00325111" w:rsidRPr="00A8175D">
        <w:rPr>
          <w:sz w:val="24"/>
          <w:szCs w:val="24"/>
        </w:rPr>
        <w:t xml:space="preserve"> not be charged as a turndown.</w:t>
      </w:r>
    </w:p>
    <w:p w14:paraId="58ED4D01" w14:textId="5C5367E5" w:rsidR="00504706" w:rsidRPr="00A8175D" w:rsidRDefault="00880165" w:rsidP="00504706">
      <w:pPr>
        <w:pStyle w:val="ListParagraph"/>
        <w:numPr>
          <w:ilvl w:val="0"/>
          <w:numId w:val="2"/>
        </w:numPr>
        <w:spacing w:after="0"/>
        <w:rPr>
          <w:b/>
          <w:bCs/>
          <w:sz w:val="24"/>
          <w:szCs w:val="24"/>
          <w:u w:val="single"/>
        </w:rPr>
      </w:pPr>
      <w:r w:rsidRPr="00A8175D">
        <w:rPr>
          <w:b/>
          <w:bCs/>
          <w:sz w:val="24"/>
          <w:szCs w:val="24"/>
          <w:u w:val="single"/>
        </w:rPr>
        <w:t>Delinquent</w:t>
      </w:r>
      <w:r w:rsidR="00504706" w:rsidRPr="00A8175D">
        <w:rPr>
          <w:b/>
          <w:bCs/>
          <w:sz w:val="24"/>
          <w:szCs w:val="24"/>
          <w:u w:val="single"/>
        </w:rPr>
        <w:t xml:space="preserve"> Benefits</w:t>
      </w:r>
    </w:p>
    <w:p w14:paraId="480785F5" w14:textId="35A4F2C8" w:rsidR="00325111" w:rsidRDefault="00325111" w:rsidP="00325111">
      <w:pPr>
        <w:spacing w:after="0"/>
        <w:ind w:left="1440"/>
        <w:rPr>
          <w:sz w:val="24"/>
          <w:szCs w:val="24"/>
        </w:rPr>
      </w:pPr>
      <w:r w:rsidRPr="00A8175D">
        <w:rPr>
          <w:sz w:val="24"/>
          <w:szCs w:val="24"/>
        </w:rPr>
        <w:lastRenderedPageBreak/>
        <w:t>Re</w:t>
      </w:r>
      <w:r w:rsidR="008C4481" w:rsidRPr="00A8175D">
        <w:rPr>
          <w:sz w:val="24"/>
          <w:szCs w:val="24"/>
        </w:rPr>
        <w:t xml:space="preserve">fusing to accept </w:t>
      </w:r>
      <w:proofErr w:type="gramStart"/>
      <w:r w:rsidR="008C4481" w:rsidRPr="00A8175D">
        <w:rPr>
          <w:sz w:val="24"/>
          <w:szCs w:val="24"/>
        </w:rPr>
        <w:t>referral</w:t>
      </w:r>
      <w:proofErr w:type="gramEnd"/>
      <w:r w:rsidR="008C4481" w:rsidRPr="00A8175D">
        <w:rPr>
          <w:sz w:val="24"/>
          <w:szCs w:val="24"/>
        </w:rPr>
        <w:t xml:space="preserve"> to Employers that are behind in </w:t>
      </w:r>
      <w:r w:rsidR="00020CAD" w:rsidRPr="00A8175D">
        <w:rPr>
          <w:sz w:val="24"/>
          <w:szCs w:val="24"/>
        </w:rPr>
        <w:t>Benefits (</w:t>
      </w:r>
      <w:r w:rsidR="00020CAD" w:rsidRPr="00A8175D">
        <w:rPr>
          <w:i/>
          <w:iCs/>
          <w:sz w:val="24"/>
          <w:szCs w:val="24"/>
        </w:rPr>
        <w:t xml:space="preserve">as described in the </w:t>
      </w:r>
      <w:r w:rsidR="00020CAD" w:rsidRPr="00A8175D">
        <w:rPr>
          <w:sz w:val="24"/>
          <w:szCs w:val="24"/>
        </w:rPr>
        <w:t>agreement</w:t>
      </w:r>
      <w:r w:rsidR="00880165" w:rsidRPr="00A8175D">
        <w:rPr>
          <w:sz w:val="24"/>
          <w:szCs w:val="24"/>
        </w:rPr>
        <w:t>) will not be charged as a turndown.</w:t>
      </w:r>
    </w:p>
    <w:p w14:paraId="599CFC21" w14:textId="77777777" w:rsidR="003855EC" w:rsidRPr="00A8175D" w:rsidRDefault="003855EC" w:rsidP="00325111">
      <w:pPr>
        <w:spacing w:after="0"/>
        <w:ind w:left="1440"/>
        <w:rPr>
          <w:sz w:val="24"/>
          <w:szCs w:val="24"/>
        </w:rPr>
      </w:pPr>
    </w:p>
    <w:p w14:paraId="7D86DFDD" w14:textId="409A6AD5" w:rsidR="00EE1209" w:rsidRPr="00A8175D" w:rsidRDefault="00504706" w:rsidP="00EE1209">
      <w:pPr>
        <w:pStyle w:val="ListParagraph"/>
        <w:numPr>
          <w:ilvl w:val="0"/>
          <w:numId w:val="2"/>
        </w:numPr>
        <w:spacing w:after="0"/>
        <w:rPr>
          <w:b/>
          <w:bCs/>
          <w:sz w:val="24"/>
          <w:szCs w:val="24"/>
          <w:u w:val="single"/>
        </w:rPr>
      </w:pPr>
      <w:r w:rsidRPr="00A8175D">
        <w:rPr>
          <w:b/>
          <w:bCs/>
          <w:sz w:val="24"/>
          <w:szCs w:val="24"/>
          <w:u w:val="single"/>
        </w:rPr>
        <w:t>Doctor’s care</w:t>
      </w:r>
      <w:r w:rsidR="0083358E" w:rsidRPr="00A8175D">
        <w:rPr>
          <w:b/>
          <w:bCs/>
          <w:sz w:val="24"/>
          <w:szCs w:val="24"/>
          <w:u w:val="single"/>
        </w:rPr>
        <w:t>*</w:t>
      </w:r>
    </w:p>
    <w:p w14:paraId="3A671F92" w14:textId="285742AC" w:rsidR="00880165" w:rsidRPr="00A8175D" w:rsidRDefault="00880165" w:rsidP="00EE1A8A">
      <w:pPr>
        <w:spacing w:after="0"/>
        <w:ind w:left="1440"/>
        <w:rPr>
          <w:b/>
          <w:bCs/>
          <w:sz w:val="24"/>
          <w:szCs w:val="24"/>
          <w:u w:val="single"/>
        </w:rPr>
      </w:pPr>
      <w:r w:rsidRPr="00A8175D">
        <w:rPr>
          <w:sz w:val="24"/>
          <w:szCs w:val="24"/>
        </w:rPr>
        <w:t xml:space="preserve">Persons who are under a </w:t>
      </w:r>
      <w:r w:rsidR="00F50613" w:rsidRPr="00A8175D">
        <w:rPr>
          <w:sz w:val="24"/>
          <w:szCs w:val="24"/>
        </w:rPr>
        <w:t xml:space="preserve">doctor’s care (a letter from </w:t>
      </w:r>
      <w:r w:rsidR="00A53389" w:rsidRPr="00A8175D">
        <w:rPr>
          <w:sz w:val="24"/>
          <w:szCs w:val="24"/>
        </w:rPr>
        <w:t>the doctor stating you are under there is required) will not be charged with turndowns. You will not be able to take a referral until you are released from the doctor</w:t>
      </w:r>
      <w:r w:rsidR="00EE1209" w:rsidRPr="00A8175D">
        <w:rPr>
          <w:sz w:val="24"/>
          <w:szCs w:val="24"/>
        </w:rPr>
        <w:t>.</w:t>
      </w:r>
      <w:r w:rsidR="00A53389" w:rsidRPr="00A8175D">
        <w:rPr>
          <w:sz w:val="24"/>
          <w:szCs w:val="24"/>
        </w:rPr>
        <w:t xml:space="preserve"> (</w:t>
      </w:r>
      <w:r w:rsidR="00EE1209" w:rsidRPr="00A8175D">
        <w:rPr>
          <w:i/>
          <w:iCs/>
          <w:sz w:val="24"/>
          <w:szCs w:val="24"/>
          <w:u w:val="single"/>
        </w:rPr>
        <w:t>A</w:t>
      </w:r>
      <w:r w:rsidR="00A53389" w:rsidRPr="00A8175D">
        <w:rPr>
          <w:i/>
          <w:iCs/>
          <w:sz w:val="24"/>
          <w:szCs w:val="24"/>
          <w:u w:val="single"/>
        </w:rPr>
        <w:t xml:space="preserve"> letter of release will be required before you can take referral</w:t>
      </w:r>
      <w:r w:rsidR="00EE1209" w:rsidRPr="00A8175D">
        <w:rPr>
          <w:i/>
          <w:iCs/>
          <w:sz w:val="24"/>
          <w:szCs w:val="24"/>
          <w:u w:val="single"/>
        </w:rPr>
        <w:t>.</w:t>
      </w:r>
      <w:r w:rsidR="00EE1209" w:rsidRPr="00A8175D">
        <w:rPr>
          <w:sz w:val="24"/>
          <w:szCs w:val="24"/>
        </w:rPr>
        <w:t>)</w:t>
      </w:r>
    </w:p>
    <w:p w14:paraId="11D404BA" w14:textId="3CD42867" w:rsidR="00504706" w:rsidRPr="00A8175D" w:rsidRDefault="00DE6048" w:rsidP="00504706">
      <w:pPr>
        <w:pStyle w:val="ListParagraph"/>
        <w:numPr>
          <w:ilvl w:val="0"/>
          <w:numId w:val="2"/>
        </w:numPr>
        <w:spacing w:after="0"/>
        <w:rPr>
          <w:b/>
          <w:bCs/>
          <w:sz w:val="24"/>
          <w:szCs w:val="24"/>
          <w:u w:val="single"/>
        </w:rPr>
      </w:pPr>
      <w:r w:rsidRPr="00A8175D">
        <w:rPr>
          <w:b/>
          <w:bCs/>
          <w:sz w:val="24"/>
          <w:szCs w:val="24"/>
          <w:u w:val="single"/>
        </w:rPr>
        <w:t>2 weeks or less</w:t>
      </w:r>
    </w:p>
    <w:p w14:paraId="73D23F19" w14:textId="208CD026" w:rsidR="009127A6" w:rsidRPr="00A8175D" w:rsidRDefault="00A9369B" w:rsidP="00603F13">
      <w:pPr>
        <w:spacing w:after="0"/>
        <w:ind w:left="1440"/>
        <w:rPr>
          <w:sz w:val="24"/>
          <w:szCs w:val="24"/>
        </w:rPr>
      </w:pPr>
      <w:r w:rsidRPr="00A8175D">
        <w:rPr>
          <w:sz w:val="24"/>
          <w:szCs w:val="24"/>
        </w:rPr>
        <w:t xml:space="preserve">Calls that are </w:t>
      </w:r>
      <w:r w:rsidRPr="00A8175D">
        <w:rPr>
          <w:b/>
          <w:bCs/>
          <w:sz w:val="24"/>
          <w:szCs w:val="24"/>
          <w:u w:val="single"/>
        </w:rPr>
        <w:t>posted</w:t>
      </w:r>
      <w:r w:rsidR="005345F0" w:rsidRPr="00A8175D">
        <w:rPr>
          <w:sz w:val="24"/>
          <w:szCs w:val="24"/>
        </w:rPr>
        <w:t xml:space="preserve"> as 2 weeks or less maybe turndown and not be charged as turndowns.</w:t>
      </w:r>
    </w:p>
    <w:p w14:paraId="26DE5C59" w14:textId="642C1055" w:rsidR="00DE6048" w:rsidRPr="00A8175D" w:rsidRDefault="00DE6048" w:rsidP="00504706">
      <w:pPr>
        <w:pStyle w:val="ListParagraph"/>
        <w:numPr>
          <w:ilvl w:val="0"/>
          <w:numId w:val="2"/>
        </w:numPr>
        <w:spacing w:after="0"/>
        <w:rPr>
          <w:b/>
          <w:bCs/>
          <w:sz w:val="24"/>
          <w:szCs w:val="24"/>
          <w:u w:val="single"/>
        </w:rPr>
      </w:pPr>
      <w:r w:rsidRPr="00A8175D">
        <w:rPr>
          <w:b/>
          <w:bCs/>
          <w:sz w:val="24"/>
          <w:szCs w:val="24"/>
          <w:u w:val="single"/>
        </w:rPr>
        <w:t>Vacations</w:t>
      </w:r>
      <w:r w:rsidR="00D11384" w:rsidRPr="00A8175D">
        <w:rPr>
          <w:b/>
          <w:bCs/>
          <w:sz w:val="24"/>
          <w:szCs w:val="24"/>
          <w:u w:val="single"/>
        </w:rPr>
        <w:t>*</w:t>
      </w:r>
    </w:p>
    <w:p w14:paraId="185CC6D4" w14:textId="712F5929" w:rsidR="005345F0" w:rsidRPr="00A8175D" w:rsidRDefault="00E72C45" w:rsidP="00E72C45">
      <w:pPr>
        <w:spacing w:after="0"/>
        <w:ind w:left="1440"/>
        <w:rPr>
          <w:sz w:val="24"/>
          <w:szCs w:val="24"/>
        </w:rPr>
      </w:pPr>
      <w:r w:rsidRPr="00A8175D">
        <w:rPr>
          <w:sz w:val="24"/>
          <w:szCs w:val="24"/>
        </w:rPr>
        <w:t>Persons that are going on vacation will not be charged with turndowns provided the Union office is notified in writing two weeks prior to the begi</w:t>
      </w:r>
      <w:r w:rsidR="00DA10B9" w:rsidRPr="00A8175D">
        <w:rPr>
          <w:sz w:val="24"/>
          <w:szCs w:val="24"/>
        </w:rPr>
        <w:t xml:space="preserve">nning </w:t>
      </w:r>
      <w:r w:rsidR="00754CD7" w:rsidRPr="00A8175D">
        <w:rPr>
          <w:sz w:val="24"/>
          <w:szCs w:val="24"/>
        </w:rPr>
        <w:t>of the vacation as outlined in Section 3.23 of the inside agreement. The written notice shall state the beginning an</w:t>
      </w:r>
      <w:r w:rsidR="007B2570">
        <w:rPr>
          <w:sz w:val="24"/>
          <w:szCs w:val="24"/>
        </w:rPr>
        <w:t>d</w:t>
      </w:r>
      <w:r w:rsidR="00754CD7" w:rsidRPr="00A8175D">
        <w:rPr>
          <w:sz w:val="24"/>
          <w:szCs w:val="24"/>
        </w:rPr>
        <w:t xml:space="preserve"> ending date of the vacation. Uncharged vacations of not more than two weeks per year beginning January 1</w:t>
      </w:r>
      <w:r w:rsidR="00754CD7" w:rsidRPr="00A8175D">
        <w:rPr>
          <w:sz w:val="24"/>
          <w:szCs w:val="24"/>
          <w:vertAlign w:val="superscript"/>
        </w:rPr>
        <w:t>st</w:t>
      </w:r>
      <w:r w:rsidR="00754CD7" w:rsidRPr="00A8175D">
        <w:rPr>
          <w:sz w:val="24"/>
          <w:szCs w:val="24"/>
        </w:rPr>
        <w:t xml:space="preserve"> of each year will be limited to full weeks only.</w:t>
      </w:r>
    </w:p>
    <w:p w14:paraId="77FC9732" w14:textId="6B2CCD14" w:rsidR="005F36F1" w:rsidRPr="00A8175D" w:rsidRDefault="005F36F1" w:rsidP="00E72C45">
      <w:pPr>
        <w:spacing w:after="0"/>
        <w:ind w:left="1440"/>
        <w:rPr>
          <w:b/>
          <w:bCs/>
          <w:i/>
          <w:iCs/>
          <w:sz w:val="24"/>
          <w:szCs w:val="24"/>
          <w:u w:val="single"/>
        </w:rPr>
      </w:pPr>
      <w:proofErr w:type="gramStart"/>
      <w:r w:rsidRPr="00A8175D">
        <w:rPr>
          <w:b/>
          <w:bCs/>
          <w:i/>
          <w:iCs/>
          <w:sz w:val="24"/>
          <w:szCs w:val="24"/>
          <w:u w:val="single"/>
        </w:rPr>
        <w:t>Persons</w:t>
      </w:r>
      <w:proofErr w:type="gramEnd"/>
      <w:r w:rsidRPr="00A8175D">
        <w:rPr>
          <w:b/>
          <w:bCs/>
          <w:i/>
          <w:iCs/>
          <w:sz w:val="24"/>
          <w:szCs w:val="24"/>
          <w:u w:val="single"/>
        </w:rPr>
        <w:t xml:space="preserve"> will not be eligible to take referral while on these notified vacation times.</w:t>
      </w:r>
    </w:p>
    <w:p w14:paraId="20678728" w14:textId="097B6F6A" w:rsidR="00DE6048" w:rsidRPr="00A8175D" w:rsidRDefault="00DE6048" w:rsidP="00504706">
      <w:pPr>
        <w:pStyle w:val="ListParagraph"/>
        <w:numPr>
          <w:ilvl w:val="0"/>
          <w:numId w:val="2"/>
        </w:numPr>
        <w:spacing w:after="0"/>
        <w:rPr>
          <w:b/>
          <w:bCs/>
          <w:sz w:val="24"/>
          <w:szCs w:val="24"/>
          <w:u w:val="single"/>
        </w:rPr>
      </w:pPr>
      <w:r w:rsidRPr="00A8175D">
        <w:rPr>
          <w:b/>
          <w:bCs/>
          <w:sz w:val="24"/>
          <w:szCs w:val="24"/>
          <w:u w:val="single"/>
        </w:rPr>
        <w:t>Jury Duty</w:t>
      </w:r>
      <w:r w:rsidR="00D11384" w:rsidRPr="00A8175D">
        <w:rPr>
          <w:b/>
          <w:bCs/>
          <w:sz w:val="24"/>
          <w:szCs w:val="24"/>
          <w:u w:val="single"/>
        </w:rPr>
        <w:t>*</w:t>
      </w:r>
    </w:p>
    <w:p w14:paraId="3DE94192" w14:textId="7FFE89DF" w:rsidR="00754CD7" w:rsidRPr="00A8175D" w:rsidRDefault="00754CD7" w:rsidP="00754CD7">
      <w:pPr>
        <w:spacing w:after="0"/>
        <w:ind w:left="1440"/>
        <w:rPr>
          <w:sz w:val="24"/>
          <w:szCs w:val="24"/>
        </w:rPr>
      </w:pPr>
      <w:r w:rsidRPr="00A8175D">
        <w:rPr>
          <w:sz w:val="24"/>
          <w:szCs w:val="24"/>
        </w:rPr>
        <w:t xml:space="preserve">Persons called to </w:t>
      </w:r>
      <w:r w:rsidR="006859D3">
        <w:rPr>
          <w:sz w:val="24"/>
          <w:szCs w:val="24"/>
        </w:rPr>
        <w:t>j</w:t>
      </w:r>
      <w:r w:rsidRPr="00A8175D">
        <w:rPr>
          <w:sz w:val="24"/>
          <w:szCs w:val="24"/>
        </w:rPr>
        <w:t xml:space="preserve">ury </w:t>
      </w:r>
      <w:r w:rsidR="006859D3">
        <w:rPr>
          <w:sz w:val="24"/>
          <w:szCs w:val="24"/>
        </w:rPr>
        <w:t>d</w:t>
      </w:r>
      <w:r w:rsidRPr="00A8175D">
        <w:rPr>
          <w:sz w:val="24"/>
          <w:szCs w:val="24"/>
        </w:rPr>
        <w:t xml:space="preserve">uty will not be charged provided they present a copy of the </w:t>
      </w:r>
      <w:r w:rsidR="00F422E8" w:rsidRPr="00A8175D">
        <w:rPr>
          <w:sz w:val="24"/>
          <w:szCs w:val="24"/>
        </w:rPr>
        <w:t xml:space="preserve">called to </w:t>
      </w:r>
      <w:r w:rsidR="006859D3">
        <w:rPr>
          <w:sz w:val="24"/>
          <w:szCs w:val="24"/>
        </w:rPr>
        <w:t>j</w:t>
      </w:r>
      <w:r w:rsidR="00F422E8" w:rsidRPr="00A8175D">
        <w:rPr>
          <w:sz w:val="24"/>
          <w:szCs w:val="24"/>
        </w:rPr>
        <w:t xml:space="preserve">ury </w:t>
      </w:r>
      <w:r w:rsidR="006859D3">
        <w:rPr>
          <w:sz w:val="24"/>
          <w:szCs w:val="24"/>
        </w:rPr>
        <w:t>d</w:t>
      </w:r>
      <w:r w:rsidR="00F422E8" w:rsidRPr="00A8175D">
        <w:rPr>
          <w:sz w:val="24"/>
          <w:szCs w:val="24"/>
        </w:rPr>
        <w:t xml:space="preserve">uty letter before beginning </w:t>
      </w:r>
      <w:r w:rsidR="006859D3">
        <w:rPr>
          <w:sz w:val="24"/>
          <w:szCs w:val="24"/>
        </w:rPr>
        <w:t>j</w:t>
      </w:r>
      <w:r w:rsidR="00F422E8" w:rsidRPr="00A8175D">
        <w:rPr>
          <w:sz w:val="24"/>
          <w:szCs w:val="24"/>
        </w:rPr>
        <w:t xml:space="preserve">ury </w:t>
      </w:r>
      <w:r w:rsidR="006859D3">
        <w:rPr>
          <w:sz w:val="24"/>
          <w:szCs w:val="24"/>
        </w:rPr>
        <w:t>d</w:t>
      </w:r>
      <w:r w:rsidR="00F422E8" w:rsidRPr="00A8175D">
        <w:rPr>
          <w:sz w:val="24"/>
          <w:szCs w:val="24"/>
        </w:rPr>
        <w:t xml:space="preserve">uty. A letter will be necessary stating when the duty </w:t>
      </w:r>
      <w:proofErr w:type="gramStart"/>
      <w:r w:rsidR="00F422E8" w:rsidRPr="00A8175D">
        <w:rPr>
          <w:sz w:val="24"/>
          <w:szCs w:val="24"/>
        </w:rPr>
        <w:t>was</w:t>
      </w:r>
      <w:proofErr w:type="gramEnd"/>
      <w:r w:rsidR="00F422E8" w:rsidRPr="00A8175D">
        <w:rPr>
          <w:sz w:val="24"/>
          <w:szCs w:val="24"/>
        </w:rPr>
        <w:t xml:space="preserve"> completed</w:t>
      </w:r>
      <w:r w:rsidR="005B7241" w:rsidRPr="00A8175D">
        <w:rPr>
          <w:sz w:val="24"/>
          <w:szCs w:val="24"/>
        </w:rPr>
        <w:t xml:space="preserve"> to become active once again on the out</w:t>
      </w:r>
      <w:r w:rsidR="00233FBA">
        <w:rPr>
          <w:sz w:val="24"/>
          <w:szCs w:val="24"/>
        </w:rPr>
        <w:t>-</w:t>
      </w:r>
      <w:r w:rsidR="005B7241" w:rsidRPr="00A8175D">
        <w:rPr>
          <w:sz w:val="24"/>
          <w:szCs w:val="24"/>
        </w:rPr>
        <w:t>of</w:t>
      </w:r>
      <w:r w:rsidR="00233FBA">
        <w:rPr>
          <w:sz w:val="24"/>
          <w:szCs w:val="24"/>
        </w:rPr>
        <w:t>-</w:t>
      </w:r>
      <w:r w:rsidR="005B7241" w:rsidRPr="00A8175D">
        <w:rPr>
          <w:sz w:val="24"/>
          <w:szCs w:val="24"/>
        </w:rPr>
        <w:t>work list from the responsible party within the court system.</w:t>
      </w:r>
      <w:r w:rsidR="00ED1D8B" w:rsidRPr="00A8175D">
        <w:rPr>
          <w:sz w:val="24"/>
          <w:szCs w:val="24"/>
        </w:rPr>
        <w:t xml:space="preserve"> Active eligibility on the out-of-work list will start on the completion date.</w:t>
      </w:r>
    </w:p>
    <w:p w14:paraId="3A0AEA2B" w14:textId="1B6F7E80" w:rsidR="00DE6048" w:rsidRPr="00A8175D" w:rsidRDefault="00DE6048" w:rsidP="00504706">
      <w:pPr>
        <w:pStyle w:val="ListParagraph"/>
        <w:numPr>
          <w:ilvl w:val="0"/>
          <w:numId w:val="2"/>
        </w:numPr>
        <w:spacing w:after="0"/>
        <w:rPr>
          <w:b/>
          <w:bCs/>
          <w:sz w:val="24"/>
          <w:szCs w:val="24"/>
          <w:u w:val="single"/>
        </w:rPr>
      </w:pPr>
      <w:r w:rsidRPr="00A8175D">
        <w:rPr>
          <w:b/>
          <w:bCs/>
          <w:sz w:val="24"/>
          <w:szCs w:val="24"/>
          <w:u w:val="single"/>
        </w:rPr>
        <w:t>Union Business</w:t>
      </w:r>
      <w:r w:rsidR="00117847" w:rsidRPr="00A8175D">
        <w:rPr>
          <w:b/>
          <w:bCs/>
          <w:sz w:val="24"/>
          <w:szCs w:val="24"/>
          <w:u w:val="single"/>
        </w:rPr>
        <w:t>*</w:t>
      </w:r>
    </w:p>
    <w:p w14:paraId="163B2F47" w14:textId="64C9873B" w:rsidR="004F0B84" w:rsidRPr="002F59B5" w:rsidRDefault="00224155" w:rsidP="002F59B5">
      <w:pPr>
        <w:spacing w:after="0"/>
        <w:ind w:left="1440"/>
        <w:rPr>
          <w:sz w:val="24"/>
          <w:szCs w:val="24"/>
        </w:rPr>
      </w:pPr>
      <w:proofErr w:type="gramStart"/>
      <w:r w:rsidRPr="00A8175D">
        <w:rPr>
          <w:sz w:val="24"/>
          <w:szCs w:val="24"/>
        </w:rPr>
        <w:t>Person</w:t>
      </w:r>
      <w:proofErr w:type="gramEnd"/>
      <w:r w:rsidRPr="00A8175D">
        <w:rPr>
          <w:sz w:val="24"/>
          <w:szCs w:val="24"/>
        </w:rPr>
        <w:t xml:space="preserve"> will not be charged for turndowns while serving on Union business </w:t>
      </w:r>
      <w:proofErr w:type="gramStart"/>
      <w:r w:rsidR="001F700A" w:rsidRPr="00A8175D">
        <w:rPr>
          <w:sz w:val="24"/>
          <w:szCs w:val="24"/>
        </w:rPr>
        <w:t>as long as</w:t>
      </w:r>
      <w:proofErr w:type="gramEnd"/>
      <w:r w:rsidR="001F700A" w:rsidRPr="00A8175D">
        <w:rPr>
          <w:sz w:val="24"/>
          <w:szCs w:val="24"/>
        </w:rPr>
        <w:t xml:space="preserve"> the time serving is during </w:t>
      </w:r>
      <w:r w:rsidR="0083358E" w:rsidRPr="00A8175D">
        <w:rPr>
          <w:sz w:val="24"/>
          <w:szCs w:val="24"/>
        </w:rPr>
        <w:t>normal referral check-in hours.</w:t>
      </w:r>
      <w:r w:rsidR="009E6893">
        <w:rPr>
          <w:sz w:val="24"/>
          <w:szCs w:val="24"/>
        </w:rPr>
        <w:t xml:space="preserve"> (Ex. </w:t>
      </w:r>
      <w:r w:rsidR="00A61833">
        <w:rPr>
          <w:sz w:val="24"/>
          <w:szCs w:val="24"/>
        </w:rPr>
        <w:t>Members working under a Salt agreement)</w:t>
      </w:r>
    </w:p>
    <w:p w14:paraId="1424E0C3" w14:textId="3810E64D" w:rsidR="00DE6048" w:rsidRDefault="00DE6048" w:rsidP="00504706">
      <w:pPr>
        <w:pStyle w:val="ListParagraph"/>
        <w:numPr>
          <w:ilvl w:val="0"/>
          <w:numId w:val="2"/>
        </w:numPr>
        <w:spacing w:after="0"/>
        <w:rPr>
          <w:b/>
          <w:bCs/>
          <w:sz w:val="24"/>
          <w:szCs w:val="24"/>
          <w:u w:val="single"/>
        </w:rPr>
      </w:pPr>
      <w:r w:rsidRPr="00A8175D">
        <w:rPr>
          <w:b/>
          <w:bCs/>
          <w:sz w:val="24"/>
          <w:szCs w:val="24"/>
          <w:u w:val="single"/>
        </w:rPr>
        <w:t>Rejections</w:t>
      </w:r>
    </w:p>
    <w:p w14:paraId="511AC686" w14:textId="35399255" w:rsidR="00EB2BA0" w:rsidRDefault="00EB2BA0" w:rsidP="00EB2BA0">
      <w:pPr>
        <w:spacing w:after="0"/>
        <w:ind w:left="1440"/>
        <w:rPr>
          <w:sz w:val="24"/>
          <w:szCs w:val="24"/>
        </w:rPr>
      </w:pPr>
      <w:r w:rsidRPr="00A8175D">
        <w:rPr>
          <w:sz w:val="24"/>
          <w:szCs w:val="24"/>
        </w:rPr>
        <w:t xml:space="preserve">Persons who are rejected will be returned to their appropriate place </w:t>
      </w:r>
      <w:proofErr w:type="gramStart"/>
      <w:r w:rsidRPr="00A8175D">
        <w:rPr>
          <w:sz w:val="24"/>
          <w:szCs w:val="24"/>
        </w:rPr>
        <w:t>on</w:t>
      </w:r>
      <w:proofErr w:type="gramEnd"/>
      <w:r w:rsidRPr="00A8175D">
        <w:rPr>
          <w:sz w:val="24"/>
          <w:szCs w:val="24"/>
        </w:rPr>
        <w:t xml:space="preserve"> the book with their same line number. If a person is referred and has any turndowns charged, these turndowns will remain when a person is re-registered from the rejection. Persons that are rejected shall return the same day </w:t>
      </w:r>
      <w:proofErr w:type="gramStart"/>
      <w:r w:rsidRPr="00A8175D">
        <w:rPr>
          <w:sz w:val="24"/>
          <w:szCs w:val="24"/>
        </w:rPr>
        <w:t>of</w:t>
      </w:r>
      <w:proofErr w:type="gramEnd"/>
      <w:r w:rsidRPr="00A8175D">
        <w:rPr>
          <w:sz w:val="24"/>
          <w:szCs w:val="24"/>
        </w:rPr>
        <w:t xml:space="preserve"> the rejection. If </w:t>
      </w:r>
      <w:r w:rsidR="0066607A">
        <w:rPr>
          <w:sz w:val="24"/>
          <w:szCs w:val="24"/>
        </w:rPr>
        <w:t>they</w:t>
      </w:r>
      <w:r w:rsidRPr="00A8175D">
        <w:rPr>
          <w:sz w:val="24"/>
          <w:szCs w:val="24"/>
        </w:rPr>
        <w:t xml:space="preserve"> do not return the same day </w:t>
      </w:r>
      <w:proofErr w:type="gramStart"/>
      <w:r w:rsidRPr="00A8175D">
        <w:rPr>
          <w:sz w:val="24"/>
          <w:szCs w:val="24"/>
        </w:rPr>
        <w:t>of</w:t>
      </w:r>
      <w:proofErr w:type="gramEnd"/>
      <w:r w:rsidRPr="00A8175D">
        <w:rPr>
          <w:sz w:val="24"/>
          <w:szCs w:val="24"/>
        </w:rPr>
        <w:t xml:space="preserve"> their rejection, they will be required to register as a new applicant and receive a new line number.</w:t>
      </w:r>
    </w:p>
    <w:p w14:paraId="3160D263" w14:textId="0B3EF5B3" w:rsidR="00EB2BA0" w:rsidRDefault="00EB2BA0" w:rsidP="00EB2BA0">
      <w:pPr>
        <w:pStyle w:val="ListParagraph"/>
        <w:spacing w:after="0"/>
        <w:rPr>
          <w:b/>
          <w:bCs/>
          <w:sz w:val="24"/>
          <w:szCs w:val="24"/>
          <w:u w:val="single"/>
        </w:rPr>
      </w:pPr>
    </w:p>
    <w:p w14:paraId="7055BFD4" w14:textId="7E02DBBC" w:rsidR="008B190E" w:rsidRPr="009E6893" w:rsidRDefault="008B190E" w:rsidP="009E6893">
      <w:pPr>
        <w:pStyle w:val="ListParagraph"/>
        <w:spacing w:after="0"/>
        <w:rPr>
          <w:b/>
          <w:bCs/>
          <w:sz w:val="24"/>
          <w:szCs w:val="24"/>
          <w:u w:val="single"/>
        </w:rPr>
      </w:pPr>
    </w:p>
    <w:p w14:paraId="00592005" w14:textId="334F3691" w:rsidR="00117847" w:rsidRPr="00164454" w:rsidRDefault="0008351D" w:rsidP="00117847">
      <w:pPr>
        <w:spacing w:after="0"/>
        <w:rPr>
          <w:sz w:val="24"/>
          <w:szCs w:val="24"/>
        </w:rPr>
      </w:pPr>
      <w:r>
        <w:rPr>
          <w:sz w:val="24"/>
          <w:szCs w:val="24"/>
        </w:rPr>
        <w:t xml:space="preserve">                          </w:t>
      </w:r>
      <w:r w:rsidR="00117847" w:rsidRPr="00604BEC">
        <w:rPr>
          <w:b/>
          <w:bCs/>
          <w:sz w:val="24"/>
          <w:szCs w:val="24"/>
          <w:highlight w:val="yellow"/>
          <w:u w:val="single"/>
        </w:rPr>
        <w:t>*</w:t>
      </w:r>
      <w:r w:rsidR="00117847" w:rsidRPr="00604BEC">
        <w:rPr>
          <w:b/>
          <w:bCs/>
          <w:i/>
          <w:iCs/>
          <w:sz w:val="24"/>
          <w:szCs w:val="24"/>
          <w:highlight w:val="yellow"/>
          <w:u w:val="single"/>
        </w:rPr>
        <w:t>You are still responsible to re-sign</w:t>
      </w:r>
      <w:r w:rsidR="005F36F1" w:rsidRPr="00604BEC">
        <w:rPr>
          <w:b/>
          <w:bCs/>
          <w:i/>
          <w:iCs/>
          <w:sz w:val="24"/>
          <w:szCs w:val="24"/>
          <w:highlight w:val="yellow"/>
          <w:u w:val="single"/>
        </w:rPr>
        <w:t xml:space="preserve"> for the month.</w:t>
      </w:r>
    </w:p>
    <w:p w14:paraId="53977CF1" w14:textId="75A10F4D" w:rsidR="00F92948" w:rsidRPr="00A8175D" w:rsidRDefault="00F92948" w:rsidP="00117847">
      <w:pPr>
        <w:spacing w:after="0"/>
        <w:rPr>
          <w:b/>
          <w:bCs/>
          <w:i/>
          <w:iCs/>
          <w:sz w:val="24"/>
          <w:szCs w:val="24"/>
          <w:u w:val="single"/>
        </w:rPr>
      </w:pPr>
    </w:p>
    <w:p w14:paraId="3ED4F070" w14:textId="5F5E089E" w:rsidR="00F92948" w:rsidRPr="00A8175D" w:rsidRDefault="00F92948" w:rsidP="00117847">
      <w:pPr>
        <w:spacing w:after="0"/>
        <w:rPr>
          <w:sz w:val="24"/>
          <w:szCs w:val="24"/>
        </w:rPr>
      </w:pPr>
      <w:r w:rsidRPr="00A8175D">
        <w:rPr>
          <w:sz w:val="24"/>
          <w:szCs w:val="24"/>
        </w:rPr>
        <w:t xml:space="preserve">All calls (other than stated above) will be </w:t>
      </w:r>
      <w:r w:rsidR="00AC7DC8" w:rsidRPr="00A8175D">
        <w:rPr>
          <w:sz w:val="24"/>
          <w:szCs w:val="24"/>
        </w:rPr>
        <w:t>counted as a turndown. There are no other excusable reasons for turndowns. Persons</w:t>
      </w:r>
      <w:r w:rsidR="005B3946" w:rsidRPr="00A8175D">
        <w:rPr>
          <w:sz w:val="24"/>
          <w:szCs w:val="24"/>
        </w:rPr>
        <w:t xml:space="preserve"> who know they may be rejected must take the call and have the referral slip</w:t>
      </w:r>
      <w:r w:rsidR="00D21841" w:rsidRPr="00A8175D">
        <w:rPr>
          <w:sz w:val="24"/>
          <w:szCs w:val="24"/>
        </w:rPr>
        <w:t xml:space="preserve"> marked “REJECTED” by the employer and return it to the Union Office to keep from having a turndown charged against them.</w:t>
      </w:r>
    </w:p>
    <w:sectPr w:rsidR="00F92948" w:rsidRPr="00A8175D" w:rsidSect="00B753C9">
      <w:headerReference w:type="default" r:id="rId10"/>
      <w:footerReference w:type="default" r:id="rId11"/>
      <w:pgSz w:w="12240" w:h="15840"/>
      <w:pgMar w:top="1080" w:right="1080" w:bottom="1080" w:left="108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00547" w14:textId="77777777" w:rsidR="003F31E3" w:rsidRDefault="003F31E3" w:rsidP="00293A0D">
      <w:pPr>
        <w:spacing w:after="0" w:line="240" w:lineRule="auto"/>
      </w:pPr>
      <w:r>
        <w:separator/>
      </w:r>
    </w:p>
  </w:endnote>
  <w:endnote w:type="continuationSeparator" w:id="0">
    <w:p w14:paraId="2874FF99" w14:textId="77777777" w:rsidR="003F31E3" w:rsidRDefault="003F31E3" w:rsidP="00293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598738"/>
      <w:docPartObj>
        <w:docPartGallery w:val="Page Numbers (Bottom of Page)"/>
        <w:docPartUnique/>
      </w:docPartObj>
    </w:sdtPr>
    <w:sdtEndPr>
      <w:rPr>
        <w:color w:val="7F7F7F" w:themeColor="background1" w:themeShade="7F"/>
        <w:spacing w:val="60"/>
        <w:sz w:val="20"/>
        <w:szCs w:val="20"/>
      </w:rPr>
    </w:sdtEndPr>
    <w:sdtContent>
      <w:p w14:paraId="25076261" w14:textId="3EC5C10E" w:rsidR="00C139AA" w:rsidRDefault="00C139AA">
        <w:pPr>
          <w:pStyle w:val="Footer"/>
          <w:pBdr>
            <w:top w:val="single" w:sz="4" w:space="1" w:color="D9D9D9" w:themeColor="background1" w:themeShade="D9"/>
          </w:pBdr>
          <w:rPr>
            <w:b/>
            <w:bCs/>
          </w:rPr>
        </w:pPr>
        <w:r w:rsidRPr="00C139AA">
          <w:rPr>
            <w:sz w:val="20"/>
            <w:szCs w:val="20"/>
          </w:rPr>
          <w:fldChar w:fldCharType="begin"/>
        </w:r>
        <w:r w:rsidRPr="00C139AA">
          <w:rPr>
            <w:sz w:val="20"/>
            <w:szCs w:val="20"/>
          </w:rPr>
          <w:instrText xml:space="preserve"> PAGE   \* MERGEFORMAT </w:instrText>
        </w:r>
        <w:r w:rsidRPr="00C139AA">
          <w:rPr>
            <w:sz w:val="20"/>
            <w:szCs w:val="20"/>
          </w:rPr>
          <w:fldChar w:fldCharType="separate"/>
        </w:r>
        <w:r w:rsidRPr="00C139AA">
          <w:rPr>
            <w:b/>
            <w:bCs/>
            <w:noProof/>
            <w:sz w:val="20"/>
            <w:szCs w:val="20"/>
          </w:rPr>
          <w:t>2</w:t>
        </w:r>
        <w:r w:rsidRPr="00C139AA">
          <w:rPr>
            <w:b/>
            <w:bCs/>
            <w:noProof/>
            <w:sz w:val="20"/>
            <w:szCs w:val="20"/>
          </w:rPr>
          <w:fldChar w:fldCharType="end"/>
        </w:r>
        <w:r w:rsidRPr="00C139AA">
          <w:rPr>
            <w:b/>
            <w:bCs/>
            <w:sz w:val="20"/>
            <w:szCs w:val="20"/>
          </w:rPr>
          <w:t xml:space="preserve"> | </w:t>
        </w:r>
        <w:r w:rsidRPr="00C139AA">
          <w:rPr>
            <w:color w:val="7F7F7F" w:themeColor="background1" w:themeShade="7F"/>
            <w:spacing w:val="60"/>
            <w:sz w:val="20"/>
            <w:szCs w:val="20"/>
          </w:rPr>
          <w:t>Page</w:t>
        </w:r>
        <w:r w:rsidRPr="00C139AA">
          <w:rPr>
            <w:color w:val="7F7F7F" w:themeColor="background1" w:themeShade="7F"/>
            <w:spacing w:val="60"/>
            <w:sz w:val="20"/>
            <w:szCs w:val="20"/>
          </w:rPr>
          <w:tab/>
        </w:r>
        <w:r w:rsidRPr="00C139AA">
          <w:rPr>
            <w:color w:val="7F7F7F" w:themeColor="background1" w:themeShade="7F"/>
            <w:spacing w:val="60"/>
            <w:sz w:val="20"/>
            <w:szCs w:val="20"/>
          </w:rPr>
          <w:tab/>
          <w:t>REV. 0</w:t>
        </w:r>
        <w:r w:rsidR="00165E51">
          <w:rPr>
            <w:color w:val="7F7F7F" w:themeColor="background1" w:themeShade="7F"/>
            <w:spacing w:val="60"/>
            <w:sz w:val="20"/>
            <w:szCs w:val="20"/>
          </w:rPr>
          <w:t>4</w:t>
        </w:r>
        <w:r w:rsidRPr="00C139AA">
          <w:rPr>
            <w:color w:val="7F7F7F" w:themeColor="background1" w:themeShade="7F"/>
            <w:spacing w:val="60"/>
            <w:sz w:val="20"/>
            <w:szCs w:val="20"/>
          </w:rPr>
          <w:t>/2</w:t>
        </w:r>
        <w:r w:rsidR="00165E51">
          <w:rPr>
            <w:color w:val="7F7F7F" w:themeColor="background1" w:themeShade="7F"/>
            <w:spacing w:val="60"/>
            <w:sz w:val="20"/>
            <w:szCs w:val="20"/>
          </w:rPr>
          <w:t>4</w:t>
        </w:r>
      </w:p>
    </w:sdtContent>
  </w:sdt>
  <w:p w14:paraId="0116758D" w14:textId="77777777" w:rsidR="00293A0D" w:rsidRDefault="00293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CB776" w14:textId="77777777" w:rsidR="003F31E3" w:rsidRDefault="003F31E3" w:rsidP="00293A0D">
      <w:pPr>
        <w:spacing w:after="0" w:line="240" w:lineRule="auto"/>
      </w:pPr>
      <w:r>
        <w:separator/>
      </w:r>
    </w:p>
  </w:footnote>
  <w:footnote w:type="continuationSeparator" w:id="0">
    <w:p w14:paraId="67224CA7" w14:textId="77777777" w:rsidR="003F31E3" w:rsidRDefault="003F31E3" w:rsidP="00293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2571" w14:textId="619B6784" w:rsidR="00B753C9" w:rsidRPr="00B753C9" w:rsidRDefault="00B753C9">
    <w:pPr>
      <w:pStyle w:val="Header"/>
      <w:rPr>
        <w:b/>
        <w:bCs/>
        <w:sz w:val="24"/>
        <w:szCs w:val="24"/>
      </w:rPr>
    </w:pPr>
    <w:r w:rsidRPr="00B753C9">
      <w:rPr>
        <w:b/>
        <w:bCs/>
        <w:sz w:val="24"/>
        <w:szCs w:val="24"/>
      </w:rPr>
      <w:t>*EFFECTIVE 04/01/2024*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01C1"/>
    <w:multiLevelType w:val="hybridMultilevel"/>
    <w:tmpl w:val="C6AC2E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71AEA"/>
    <w:multiLevelType w:val="hybridMultilevel"/>
    <w:tmpl w:val="5D0E4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335370">
    <w:abstractNumId w:val="0"/>
  </w:num>
  <w:num w:numId="2" w16cid:durableId="134759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D76"/>
    <w:rsid w:val="000012A4"/>
    <w:rsid w:val="00001835"/>
    <w:rsid w:val="00020CAD"/>
    <w:rsid w:val="00022DE4"/>
    <w:rsid w:val="00023081"/>
    <w:rsid w:val="000255FA"/>
    <w:rsid w:val="00031E4B"/>
    <w:rsid w:val="00053C22"/>
    <w:rsid w:val="00060B36"/>
    <w:rsid w:val="000645D1"/>
    <w:rsid w:val="00074060"/>
    <w:rsid w:val="00074F2A"/>
    <w:rsid w:val="0008351D"/>
    <w:rsid w:val="0009133B"/>
    <w:rsid w:val="000F7C65"/>
    <w:rsid w:val="00113C70"/>
    <w:rsid w:val="00117847"/>
    <w:rsid w:val="00121FA2"/>
    <w:rsid w:val="00127AA2"/>
    <w:rsid w:val="00150E2F"/>
    <w:rsid w:val="00155B9E"/>
    <w:rsid w:val="00164454"/>
    <w:rsid w:val="00165E51"/>
    <w:rsid w:val="00182E78"/>
    <w:rsid w:val="00183775"/>
    <w:rsid w:val="00191F54"/>
    <w:rsid w:val="001A02AB"/>
    <w:rsid w:val="001C785A"/>
    <w:rsid w:val="001C7AEA"/>
    <w:rsid w:val="001E0F2E"/>
    <w:rsid w:val="001F0F5A"/>
    <w:rsid w:val="001F700A"/>
    <w:rsid w:val="002004A0"/>
    <w:rsid w:val="002073A1"/>
    <w:rsid w:val="00224155"/>
    <w:rsid w:val="00233FBA"/>
    <w:rsid w:val="002706B2"/>
    <w:rsid w:val="0028538B"/>
    <w:rsid w:val="00293A0D"/>
    <w:rsid w:val="0029534A"/>
    <w:rsid w:val="002A016D"/>
    <w:rsid w:val="002C2B71"/>
    <w:rsid w:val="002C6875"/>
    <w:rsid w:val="002F59B5"/>
    <w:rsid w:val="002F5C6C"/>
    <w:rsid w:val="003124FD"/>
    <w:rsid w:val="00313F63"/>
    <w:rsid w:val="00325111"/>
    <w:rsid w:val="00332B14"/>
    <w:rsid w:val="00347329"/>
    <w:rsid w:val="003722E6"/>
    <w:rsid w:val="00381BBD"/>
    <w:rsid w:val="003855EC"/>
    <w:rsid w:val="00395C5E"/>
    <w:rsid w:val="003A3BFF"/>
    <w:rsid w:val="003A401D"/>
    <w:rsid w:val="003B6BD8"/>
    <w:rsid w:val="003B6D37"/>
    <w:rsid w:val="003E538A"/>
    <w:rsid w:val="003E7E5D"/>
    <w:rsid w:val="003F31E3"/>
    <w:rsid w:val="00410188"/>
    <w:rsid w:val="00430B6B"/>
    <w:rsid w:val="00451611"/>
    <w:rsid w:val="00463C58"/>
    <w:rsid w:val="004969E7"/>
    <w:rsid w:val="004A1B8C"/>
    <w:rsid w:val="004A1DF9"/>
    <w:rsid w:val="004C2491"/>
    <w:rsid w:val="004E4B3A"/>
    <w:rsid w:val="004F0B84"/>
    <w:rsid w:val="00500D1E"/>
    <w:rsid w:val="00504706"/>
    <w:rsid w:val="005345F0"/>
    <w:rsid w:val="005554D6"/>
    <w:rsid w:val="005632F4"/>
    <w:rsid w:val="00581FD8"/>
    <w:rsid w:val="00584E21"/>
    <w:rsid w:val="00594347"/>
    <w:rsid w:val="005A526D"/>
    <w:rsid w:val="005B2724"/>
    <w:rsid w:val="005B3946"/>
    <w:rsid w:val="005B7241"/>
    <w:rsid w:val="005C17B8"/>
    <w:rsid w:val="005D5404"/>
    <w:rsid w:val="005F2936"/>
    <w:rsid w:val="005F36F1"/>
    <w:rsid w:val="005F73B8"/>
    <w:rsid w:val="00603F13"/>
    <w:rsid w:val="00604BEC"/>
    <w:rsid w:val="00607E2D"/>
    <w:rsid w:val="00613BFD"/>
    <w:rsid w:val="00632FB3"/>
    <w:rsid w:val="00650517"/>
    <w:rsid w:val="0066607A"/>
    <w:rsid w:val="00684EDB"/>
    <w:rsid w:val="006859D3"/>
    <w:rsid w:val="00695C0A"/>
    <w:rsid w:val="006D4651"/>
    <w:rsid w:val="007117A0"/>
    <w:rsid w:val="00743C07"/>
    <w:rsid w:val="00754CD7"/>
    <w:rsid w:val="00780DE8"/>
    <w:rsid w:val="007932DD"/>
    <w:rsid w:val="007B2570"/>
    <w:rsid w:val="007C730D"/>
    <w:rsid w:val="007E6C2C"/>
    <w:rsid w:val="007F23EB"/>
    <w:rsid w:val="007F7C55"/>
    <w:rsid w:val="0083358E"/>
    <w:rsid w:val="0087443A"/>
    <w:rsid w:val="008763C8"/>
    <w:rsid w:val="00880165"/>
    <w:rsid w:val="0088280C"/>
    <w:rsid w:val="008A03BA"/>
    <w:rsid w:val="008A47B8"/>
    <w:rsid w:val="008B190E"/>
    <w:rsid w:val="008C4481"/>
    <w:rsid w:val="008D10FE"/>
    <w:rsid w:val="008D6C66"/>
    <w:rsid w:val="008E4B94"/>
    <w:rsid w:val="008F2CFB"/>
    <w:rsid w:val="009127A6"/>
    <w:rsid w:val="00951ED8"/>
    <w:rsid w:val="009D1522"/>
    <w:rsid w:val="009E4BA6"/>
    <w:rsid w:val="009E6893"/>
    <w:rsid w:val="009F653C"/>
    <w:rsid w:val="00A004D0"/>
    <w:rsid w:val="00A129A2"/>
    <w:rsid w:val="00A139F1"/>
    <w:rsid w:val="00A34047"/>
    <w:rsid w:val="00A53389"/>
    <w:rsid w:val="00A61833"/>
    <w:rsid w:val="00A6350B"/>
    <w:rsid w:val="00A77C6B"/>
    <w:rsid w:val="00A8175D"/>
    <w:rsid w:val="00A9369B"/>
    <w:rsid w:val="00AB3135"/>
    <w:rsid w:val="00AC7DC8"/>
    <w:rsid w:val="00AD0CC1"/>
    <w:rsid w:val="00AD338A"/>
    <w:rsid w:val="00B014D5"/>
    <w:rsid w:val="00B0505A"/>
    <w:rsid w:val="00B05B43"/>
    <w:rsid w:val="00B40100"/>
    <w:rsid w:val="00B51E2E"/>
    <w:rsid w:val="00B71172"/>
    <w:rsid w:val="00B74135"/>
    <w:rsid w:val="00B74D76"/>
    <w:rsid w:val="00B753C9"/>
    <w:rsid w:val="00B84C1B"/>
    <w:rsid w:val="00B946F5"/>
    <w:rsid w:val="00BB148D"/>
    <w:rsid w:val="00BB5F7A"/>
    <w:rsid w:val="00BD15D2"/>
    <w:rsid w:val="00BD38E2"/>
    <w:rsid w:val="00BF1A95"/>
    <w:rsid w:val="00BF2728"/>
    <w:rsid w:val="00C139AA"/>
    <w:rsid w:val="00C3602B"/>
    <w:rsid w:val="00C6474E"/>
    <w:rsid w:val="00C85288"/>
    <w:rsid w:val="00C96DB9"/>
    <w:rsid w:val="00CA126B"/>
    <w:rsid w:val="00CB2974"/>
    <w:rsid w:val="00CE03B8"/>
    <w:rsid w:val="00D111C3"/>
    <w:rsid w:val="00D11384"/>
    <w:rsid w:val="00D215C9"/>
    <w:rsid w:val="00D21841"/>
    <w:rsid w:val="00D21EBC"/>
    <w:rsid w:val="00D6556B"/>
    <w:rsid w:val="00D70499"/>
    <w:rsid w:val="00DA10B9"/>
    <w:rsid w:val="00DB3BAE"/>
    <w:rsid w:val="00DC7ABC"/>
    <w:rsid w:val="00DC7DBE"/>
    <w:rsid w:val="00DE1626"/>
    <w:rsid w:val="00DE5B98"/>
    <w:rsid w:val="00DE6048"/>
    <w:rsid w:val="00E1202A"/>
    <w:rsid w:val="00E120C0"/>
    <w:rsid w:val="00E426A5"/>
    <w:rsid w:val="00E61B6C"/>
    <w:rsid w:val="00E65B23"/>
    <w:rsid w:val="00E66FE3"/>
    <w:rsid w:val="00E72C45"/>
    <w:rsid w:val="00E80EA8"/>
    <w:rsid w:val="00E916DE"/>
    <w:rsid w:val="00E92D60"/>
    <w:rsid w:val="00EA7007"/>
    <w:rsid w:val="00EB2BA0"/>
    <w:rsid w:val="00EC0825"/>
    <w:rsid w:val="00EC4CDE"/>
    <w:rsid w:val="00ED1D8B"/>
    <w:rsid w:val="00ED6D8A"/>
    <w:rsid w:val="00EE1209"/>
    <w:rsid w:val="00EE1A8A"/>
    <w:rsid w:val="00EF6800"/>
    <w:rsid w:val="00F32DFF"/>
    <w:rsid w:val="00F422E8"/>
    <w:rsid w:val="00F50613"/>
    <w:rsid w:val="00F84B0C"/>
    <w:rsid w:val="00F8584A"/>
    <w:rsid w:val="00F92948"/>
    <w:rsid w:val="00FB7E2C"/>
    <w:rsid w:val="00FE23E0"/>
    <w:rsid w:val="00FE485B"/>
    <w:rsid w:val="00FF5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D7829"/>
  <w15:docId w15:val="{EED8A23D-F0EC-4BF3-A483-AE7781B8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D76"/>
    <w:rPr>
      <w:color w:val="0563C1" w:themeColor="hyperlink"/>
      <w:u w:val="single"/>
    </w:rPr>
  </w:style>
  <w:style w:type="character" w:styleId="UnresolvedMention">
    <w:name w:val="Unresolved Mention"/>
    <w:basedOn w:val="DefaultParagraphFont"/>
    <w:uiPriority w:val="99"/>
    <w:semiHidden/>
    <w:unhideWhenUsed/>
    <w:rsid w:val="00B74D76"/>
    <w:rPr>
      <w:color w:val="605E5C"/>
      <w:shd w:val="clear" w:color="auto" w:fill="E1DFDD"/>
    </w:rPr>
  </w:style>
  <w:style w:type="table" w:styleId="TableGrid">
    <w:name w:val="Table Grid"/>
    <w:basedOn w:val="TableNormal"/>
    <w:uiPriority w:val="39"/>
    <w:rsid w:val="00B74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B36"/>
    <w:pPr>
      <w:ind w:left="720"/>
      <w:contextualSpacing/>
    </w:pPr>
  </w:style>
  <w:style w:type="paragraph" w:styleId="Header">
    <w:name w:val="header"/>
    <w:basedOn w:val="Normal"/>
    <w:link w:val="HeaderChar"/>
    <w:uiPriority w:val="99"/>
    <w:unhideWhenUsed/>
    <w:rsid w:val="00293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A0D"/>
  </w:style>
  <w:style w:type="paragraph" w:styleId="Footer">
    <w:name w:val="footer"/>
    <w:basedOn w:val="Normal"/>
    <w:link w:val="FooterChar"/>
    <w:uiPriority w:val="99"/>
    <w:unhideWhenUsed/>
    <w:rsid w:val="0029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A0D"/>
  </w:style>
  <w:style w:type="character" w:styleId="FollowedHyperlink">
    <w:name w:val="FollowedHyperlink"/>
    <w:basedOn w:val="DefaultParagraphFont"/>
    <w:uiPriority w:val="99"/>
    <w:semiHidden/>
    <w:unhideWhenUsed/>
    <w:rsid w:val="00604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bewlocal666.com/referral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7789-12AD-4C17-9C1F-3B6AD8E0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1715</Words>
  <Characters>8751</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McKenney</dc:creator>
  <cp:keywords/>
  <dc:description/>
  <cp:lastModifiedBy>Honor Brooks</cp:lastModifiedBy>
  <cp:revision>26</cp:revision>
  <cp:lastPrinted>2024-03-18T15:06:00Z</cp:lastPrinted>
  <dcterms:created xsi:type="dcterms:W3CDTF">2024-02-27T21:16:00Z</dcterms:created>
  <dcterms:modified xsi:type="dcterms:W3CDTF">2024-03-18T15:06:00Z</dcterms:modified>
</cp:coreProperties>
</file>